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DC" w:rsidRDefault="00BA3462" w:rsidP="00BA3462">
      <w:pPr>
        <w:jc w:val="center"/>
        <w:rPr>
          <w:b/>
        </w:rPr>
      </w:pPr>
      <w:r w:rsidRPr="00BA3462">
        <w:rPr>
          <w:b/>
        </w:rPr>
        <w:t>Academic Affairs</w:t>
      </w:r>
      <w:r w:rsidR="00C3413A">
        <w:rPr>
          <w:b/>
        </w:rPr>
        <w:t xml:space="preserve"> </w:t>
      </w:r>
      <w:r w:rsidRPr="00BA3462">
        <w:rPr>
          <w:b/>
        </w:rPr>
        <w:t xml:space="preserve">Guidelines </w:t>
      </w:r>
    </w:p>
    <w:p w:rsidR="00BA3462" w:rsidRDefault="002B5B94" w:rsidP="00BA3462">
      <w:pPr>
        <w:jc w:val="center"/>
        <w:rPr>
          <w:b/>
        </w:rPr>
      </w:pPr>
      <w:r>
        <w:rPr>
          <w:b/>
        </w:rPr>
        <w:t xml:space="preserve">Learning Communities, </w:t>
      </w:r>
      <w:r w:rsidR="00BA3462">
        <w:rPr>
          <w:b/>
        </w:rPr>
        <w:t>Paired</w:t>
      </w:r>
      <w:r w:rsidR="00BA3462" w:rsidRPr="00BA3462">
        <w:rPr>
          <w:b/>
        </w:rPr>
        <w:t xml:space="preserve"> Courses</w:t>
      </w:r>
      <w:r>
        <w:rPr>
          <w:b/>
        </w:rPr>
        <w:t xml:space="preserve">, </w:t>
      </w:r>
      <w:r w:rsidR="005950EE">
        <w:rPr>
          <w:b/>
        </w:rPr>
        <w:t>an</w:t>
      </w:r>
      <w:r w:rsidR="0056646B">
        <w:rPr>
          <w:b/>
        </w:rPr>
        <w:t>d</w:t>
      </w:r>
      <w:r w:rsidR="005950EE">
        <w:rPr>
          <w:b/>
        </w:rPr>
        <w:t xml:space="preserve"> </w:t>
      </w:r>
      <w:r>
        <w:rPr>
          <w:b/>
        </w:rPr>
        <w:t>Grants</w:t>
      </w:r>
    </w:p>
    <w:p w:rsidR="0056646B" w:rsidRDefault="00573535" w:rsidP="00BA3462">
      <w:pPr>
        <w:jc w:val="center"/>
        <w:rPr>
          <w:b/>
        </w:rPr>
      </w:pPr>
      <w:r>
        <w:rPr>
          <w:b/>
        </w:rPr>
        <w:t>December 8, 2016</w:t>
      </w:r>
    </w:p>
    <w:p w:rsidR="00BA3462" w:rsidRPr="005F6324" w:rsidRDefault="00BA3462" w:rsidP="00BC2DA3">
      <w:pPr>
        <w:spacing w:line="360" w:lineRule="auto"/>
        <w:rPr>
          <w:b/>
        </w:rPr>
      </w:pPr>
      <w:r w:rsidRPr="005F6324">
        <w:rPr>
          <w:b/>
        </w:rPr>
        <w:t>Introduction:</w:t>
      </w:r>
    </w:p>
    <w:p w:rsidR="003850CB" w:rsidRDefault="00FF0ADC" w:rsidP="00BC2DA3">
      <w:pPr>
        <w:spacing w:line="360" w:lineRule="auto"/>
      </w:pPr>
      <w:r>
        <w:t>Academic Affairs</w:t>
      </w:r>
      <w:r w:rsidR="00DB588B" w:rsidRPr="007C3C82">
        <w:t xml:space="preserve"> </w:t>
      </w:r>
      <w:r w:rsidR="00BA3462" w:rsidRPr="007C3C82">
        <w:t xml:space="preserve">recognizes the </w:t>
      </w:r>
      <w:r w:rsidR="00BA3462">
        <w:t>growing imp</w:t>
      </w:r>
      <w:r>
        <w:t xml:space="preserve">ortance of learning communities, paired </w:t>
      </w:r>
      <w:r w:rsidRPr="00390172">
        <w:t>courses</w:t>
      </w:r>
      <w:r w:rsidR="008E4B9F" w:rsidRPr="00390172">
        <w:t>,</w:t>
      </w:r>
      <w:r w:rsidR="00390172">
        <w:t xml:space="preserve"> CTEA funds</w:t>
      </w:r>
      <w:r w:rsidRPr="00390172">
        <w:t xml:space="preserve"> and </w:t>
      </w:r>
      <w:r w:rsidRPr="0056646B">
        <w:t xml:space="preserve">grants </w:t>
      </w:r>
      <w:r w:rsidR="00BA3462" w:rsidRPr="0056646B">
        <w:t>in contributing to the success of a wide range of student</w:t>
      </w:r>
      <w:r w:rsidR="003850CB" w:rsidRPr="0056646B">
        <w:t>s</w:t>
      </w:r>
      <w:r w:rsidR="005F6324" w:rsidRPr="0056646B">
        <w:t xml:space="preserve">.  </w:t>
      </w:r>
      <w:r w:rsidR="00592A70" w:rsidRPr="0056646B">
        <w:t xml:space="preserve">One concern is that </w:t>
      </w:r>
      <w:r w:rsidR="00C47596" w:rsidRPr="0056646B">
        <w:t>many</w:t>
      </w:r>
      <w:r w:rsidR="00592A70" w:rsidRPr="0056646B">
        <w:t xml:space="preserve"> </w:t>
      </w:r>
      <w:r w:rsidR="00233FDA">
        <w:t xml:space="preserve">of </w:t>
      </w:r>
      <w:r w:rsidR="00390172">
        <w:t xml:space="preserve">these </w:t>
      </w:r>
      <w:r w:rsidR="00573535">
        <w:t xml:space="preserve">initiatives </w:t>
      </w:r>
      <w:r w:rsidR="00390172">
        <w:t>require faculty reassigned time in</w:t>
      </w:r>
      <w:r w:rsidR="00592A70">
        <w:t xml:space="preserve"> English</w:t>
      </w:r>
      <w:r w:rsidR="003850CB">
        <w:t>, math</w:t>
      </w:r>
      <w:r w:rsidR="00233FDA">
        <w:t>,</w:t>
      </w:r>
      <w:r w:rsidR="003850CB">
        <w:t xml:space="preserve"> science</w:t>
      </w:r>
      <w:r w:rsidR="00390172">
        <w:t>s</w:t>
      </w:r>
      <w:r w:rsidR="00233FDA">
        <w:t>, and other impacted disciplines</w:t>
      </w:r>
      <w:r w:rsidR="00592A70">
        <w:t xml:space="preserve">, and the reassigned time for coordination is having the unintended consequence of removing teachers from the classroom at a time when they are </w:t>
      </w:r>
      <w:r w:rsidR="003850CB">
        <w:t>badly</w:t>
      </w:r>
      <w:r w:rsidR="00592A70">
        <w:t xml:space="preserve"> needed.</w:t>
      </w:r>
      <w:r w:rsidR="00576EDC">
        <w:t xml:space="preserve"> </w:t>
      </w:r>
      <w:r w:rsidR="00573535">
        <w:t>Therefore, the procedures below are being implemented.  Exceptions to these procedures must be approved by the Senior Vice President of Academic Affairs.</w:t>
      </w:r>
      <w:bookmarkStart w:id="0" w:name="_GoBack"/>
      <w:bookmarkEnd w:id="0"/>
    </w:p>
    <w:p w:rsidR="005F6324" w:rsidRDefault="005F6324" w:rsidP="00BC2DA3">
      <w:pPr>
        <w:spacing w:line="360" w:lineRule="auto"/>
        <w:rPr>
          <w:b/>
        </w:rPr>
      </w:pPr>
      <w:r w:rsidRPr="005F6324">
        <w:rPr>
          <w:b/>
        </w:rPr>
        <w:t>Procedure</w:t>
      </w:r>
      <w:r w:rsidR="00231BB2">
        <w:rPr>
          <w:b/>
        </w:rPr>
        <w:t xml:space="preserve"> for Learning Communities</w:t>
      </w:r>
    </w:p>
    <w:p w:rsidR="00231BB2" w:rsidRDefault="00FA4920" w:rsidP="00BC2DA3">
      <w:pPr>
        <w:pStyle w:val="ListParagraph"/>
        <w:numPr>
          <w:ilvl w:val="0"/>
          <w:numId w:val="1"/>
        </w:numPr>
        <w:spacing w:line="360" w:lineRule="auto"/>
      </w:pPr>
      <w:r w:rsidRPr="00FA4920">
        <w:rPr>
          <w:b/>
        </w:rPr>
        <w:t>Rationale.</w:t>
      </w:r>
      <w:r>
        <w:t xml:space="preserve"> </w:t>
      </w:r>
      <w:r w:rsidR="00231BB2">
        <w:t>Learning Communities must have a</w:t>
      </w:r>
      <w:r w:rsidR="0064176C">
        <w:t>n</w:t>
      </w:r>
      <w:r w:rsidR="00231BB2">
        <w:t xml:space="preserve"> identified </w:t>
      </w:r>
      <w:r w:rsidR="00005781">
        <w:t>purpose</w:t>
      </w:r>
      <w:r>
        <w:t xml:space="preserve"> aligned with the Strategic Plan</w:t>
      </w:r>
      <w:r w:rsidR="00005781">
        <w:t xml:space="preserve"> and academic or student services goals;</w:t>
      </w:r>
      <w:r w:rsidR="00231BB2">
        <w:t xml:space="preserve"> for example</w:t>
      </w:r>
      <w:r>
        <w:t xml:space="preserve"> the purpose could be to improve success rates and close the achievement gap.  Examples include</w:t>
      </w:r>
      <w:r w:rsidR="00231BB2">
        <w:t xml:space="preserve"> Umoja (African American), APASS (Asian American), </w:t>
      </w:r>
      <w:r w:rsidR="00E54C39">
        <w:t xml:space="preserve">Puente (Latino/a), </w:t>
      </w:r>
      <w:r w:rsidR="00231BB2">
        <w:t>Connections (Latino/a &amp; low income), Athletes, or Basic Skills learning communities</w:t>
      </w:r>
      <w:r w:rsidR="00E54C39">
        <w:t>.</w:t>
      </w:r>
    </w:p>
    <w:p w:rsidR="00E54C39" w:rsidRDefault="00FA4920" w:rsidP="00BC2DA3">
      <w:pPr>
        <w:pStyle w:val="ListParagraph"/>
        <w:numPr>
          <w:ilvl w:val="0"/>
          <w:numId w:val="1"/>
        </w:numPr>
        <w:spacing w:line="360" w:lineRule="auto"/>
      </w:pPr>
      <w:r w:rsidRPr="00FA4920">
        <w:rPr>
          <w:b/>
        </w:rPr>
        <w:t>Formation.</w:t>
      </w:r>
      <w:r>
        <w:t xml:space="preserve"> </w:t>
      </w:r>
      <w:r w:rsidR="0086616E">
        <w:t>The</w:t>
      </w:r>
      <w:r w:rsidR="00E54C39">
        <w:t xml:space="preserve"> formation of a learning community must be approved</w:t>
      </w:r>
      <w:r w:rsidR="0086616E">
        <w:t xml:space="preserve"> </w:t>
      </w:r>
      <w:r w:rsidR="0086616E" w:rsidRPr="00FD396A">
        <w:rPr>
          <w:b/>
        </w:rPr>
        <w:t>in concept</w:t>
      </w:r>
      <w:r w:rsidR="00E54C39">
        <w:t xml:space="preserve"> </w:t>
      </w:r>
      <w:r w:rsidR="00FD396A">
        <w:t>by the Senior</w:t>
      </w:r>
      <w:r w:rsidR="00E54C39">
        <w:t xml:space="preserve"> </w:t>
      </w:r>
      <w:r w:rsidR="00C3413A">
        <w:t>VPAA</w:t>
      </w:r>
      <w:r w:rsidR="00FD396A">
        <w:t xml:space="preserve"> </w:t>
      </w:r>
      <w:r w:rsidR="00363893">
        <w:t xml:space="preserve">or designee </w:t>
      </w:r>
      <w:r w:rsidR="00FD396A">
        <w:t xml:space="preserve">in </w:t>
      </w:r>
      <w:r w:rsidR="00FD396A" w:rsidRPr="00C3413A">
        <w:rPr>
          <w:b/>
          <w:u w:val="single"/>
        </w:rPr>
        <w:t>advance</w:t>
      </w:r>
      <w:r w:rsidR="00FD396A">
        <w:t xml:space="preserve"> of formation and regardless of the funding source</w:t>
      </w:r>
      <w:r w:rsidR="00E54C39">
        <w:t xml:space="preserve"> (email approval preferred).</w:t>
      </w:r>
      <w:r w:rsidR="001720A3">
        <w:t xml:space="preserve"> </w:t>
      </w:r>
      <w:r w:rsidR="001104DE">
        <w:t xml:space="preserve"> An email should be sent describing the benefit, rationale for District Need (if any), and job description</w:t>
      </w:r>
      <w:r w:rsidR="00F15495">
        <w:t>s for coordinators</w:t>
      </w:r>
      <w:r w:rsidR="001104DE">
        <w:t xml:space="preserve"> (below).</w:t>
      </w:r>
    </w:p>
    <w:p w:rsidR="00FD396A" w:rsidRDefault="00886E5F" w:rsidP="00BC2DA3">
      <w:pPr>
        <w:pStyle w:val="ListParagraph"/>
        <w:numPr>
          <w:ilvl w:val="0"/>
          <w:numId w:val="1"/>
        </w:numPr>
        <w:spacing w:line="360" w:lineRule="auto"/>
      </w:pPr>
      <w:r w:rsidRPr="00886E5F">
        <w:rPr>
          <w:b/>
        </w:rPr>
        <w:t>Job Description</w:t>
      </w:r>
      <w:r>
        <w:t xml:space="preserve">.  </w:t>
      </w:r>
      <w:r w:rsidR="00FD396A">
        <w:t>All learning community coordinators will have a VPAA</w:t>
      </w:r>
      <w:r w:rsidR="002D4C88">
        <w:t xml:space="preserve"> or designee</w:t>
      </w:r>
      <w:r w:rsidR="00FD396A">
        <w:t xml:space="preserve"> approved job description (either the standard </w:t>
      </w:r>
      <w:r w:rsidR="006334EE">
        <w:t xml:space="preserve">one </w:t>
      </w:r>
      <w:r w:rsidR="00FD396A">
        <w:t>or a specialized one).</w:t>
      </w:r>
    </w:p>
    <w:p w:rsidR="006A2460" w:rsidRDefault="006A2460" w:rsidP="00BC2DA3">
      <w:pPr>
        <w:pStyle w:val="ListParagraph"/>
        <w:numPr>
          <w:ilvl w:val="0"/>
          <w:numId w:val="1"/>
        </w:numPr>
        <w:spacing w:line="360" w:lineRule="auto"/>
      </w:pPr>
      <w:r>
        <w:rPr>
          <w:b/>
        </w:rPr>
        <w:t>Eligibility</w:t>
      </w:r>
      <w:r w:rsidRPr="006A2460">
        <w:t>.</w:t>
      </w:r>
      <w:r>
        <w:t xml:space="preserve">  Both regular and adjunct faculty are eligible to participate in learning community coordination.  </w:t>
      </w:r>
      <w:r w:rsidR="005950EE">
        <w:t>Probationary faculty in tenure review require the approval of the VPAA.</w:t>
      </w:r>
    </w:p>
    <w:p w:rsidR="00886E5F" w:rsidRDefault="00886E5F" w:rsidP="00BC2DA3">
      <w:pPr>
        <w:pStyle w:val="ListParagraph"/>
        <w:numPr>
          <w:ilvl w:val="0"/>
          <w:numId w:val="1"/>
        </w:numPr>
        <w:spacing w:line="360" w:lineRule="auto"/>
      </w:pPr>
      <w:r w:rsidRPr="00886E5F">
        <w:rPr>
          <w:b/>
        </w:rPr>
        <w:t>District Need.</w:t>
      </w:r>
      <w:r>
        <w:t xml:space="preserve">  Per Article 16, some learning communities may be designated as fulfilling a </w:t>
      </w:r>
      <w:r w:rsidR="00363893">
        <w:t>“</w:t>
      </w:r>
      <w:r>
        <w:t xml:space="preserve">District </w:t>
      </w:r>
      <w:r w:rsidR="005950EE">
        <w:t>Need,”</w:t>
      </w:r>
      <w:r>
        <w:t xml:space="preserve"> such as fulfilling the terms of a grant</w:t>
      </w:r>
      <w:r w:rsidR="00363893">
        <w:t xml:space="preserve"> or a special program.  </w:t>
      </w:r>
      <w:r w:rsidR="00F34DF3">
        <w:t xml:space="preserve">Those </w:t>
      </w:r>
      <w:r w:rsidR="001104DE">
        <w:t>District Needs</w:t>
      </w:r>
      <w:r w:rsidR="00F34DF3">
        <w:t xml:space="preserve"> may override the “established load”</w:t>
      </w:r>
      <w:r w:rsidR="001104DE">
        <w:t xml:space="preserve"> provisions of Article 16; for example, the learning community may be staffed </w:t>
      </w:r>
      <w:r w:rsidR="00306525">
        <w:t>first rather than being made available to all faculty in a department.</w:t>
      </w:r>
      <w:r w:rsidR="007C3C82">
        <w:t xml:space="preserve"> The District Need will be included in any announcements and shared with the department chair.</w:t>
      </w:r>
    </w:p>
    <w:p w:rsidR="001720A3" w:rsidRDefault="00A43972" w:rsidP="00BC2DA3">
      <w:pPr>
        <w:pStyle w:val="ListParagraph"/>
        <w:numPr>
          <w:ilvl w:val="0"/>
          <w:numId w:val="1"/>
        </w:numPr>
        <w:spacing w:line="360" w:lineRule="auto"/>
      </w:pPr>
      <w:r w:rsidRPr="00A43972">
        <w:rPr>
          <w:b/>
        </w:rPr>
        <w:lastRenderedPageBreak/>
        <w:t>Announcement</w:t>
      </w:r>
      <w:r>
        <w:rPr>
          <w:b/>
        </w:rPr>
        <w:t>, general</w:t>
      </w:r>
      <w:r>
        <w:t xml:space="preserve">. </w:t>
      </w:r>
      <w:r w:rsidR="00D240C0">
        <w:t>For a learning community that could</w:t>
      </w:r>
      <w:r w:rsidR="001720A3">
        <w:t xml:space="preserve"> potentially</w:t>
      </w:r>
      <w:r w:rsidR="00D240C0">
        <w:t xml:space="preserve"> involve a number of </w:t>
      </w:r>
      <w:r w:rsidR="001720A3">
        <w:t xml:space="preserve">different </w:t>
      </w:r>
      <w:r w:rsidR="00D240C0">
        <w:t xml:space="preserve">disciplines, </w:t>
      </w:r>
      <w:r w:rsidR="005A6AF3">
        <w:t>the Office of the VPAA or designee will send</w:t>
      </w:r>
      <w:r w:rsidR="00D240C0">
        <w:t xml:space="preserve"> </w:t>
      </w:r>
      <w:r w:rsidR="002D4C88">
        <w:t xml:space="preserve">an </w:t>
      </w:r>
      <w:r w:rsidR="00D240C0">
        <w:t xml:space="preserve">announcement of the opportunity for </w:t>
      </w:r>
      <w:r w:rsidR="00EE5C10">
        <w:t>Coordinator</w:t>
      </w:r>
      <w:r w:rsidR="00D240C0">
        <w:t xml:space="preserve"> reassigned time all faculty, including adjunct faculty, using the faculty email distribution list.</w:t>
      </w:r>
    </w:p>
    <w:p w:rsidR="00E54C39" w:rsidRDefault="00A43972" w:rsidP="00BC2DA3">
      <w:pPr>
        <w:pStyle w:val="ListParagraph"/>
        <w:numPr>
          <w:ilvl w:val="0"/>
          <w:numId w:val="1"/>
        </w:numPr>
        <w:spacing w:line="360" w:lineRule="auto"/>
      </w:pPr>
      <w:r w:rsidRPr="00A43972">
        <w:rPr>
          <w:b/>
        </w:rPr>
        <w:t>Announcement, Discipline Specific</w:t>
      </w:r>
      <w:r>
        <w:t xml:space="preserve">. </w:t>
      </w:r>
      <w:r w:rsidR="001720A3">
        <w:t xml:space="preserve">For a learning community in which only one or two specific disciplines are </w:t>
      </w:r>
      <w:r w:rsidR="005A6AF3">
        <w:t>involved</w:t>
      </w:r>
      <w:r w:rsidR="001720A3">
        <w:t xml:space="preserve"> (such as a </w:t>
      </w:r>
      <w:r w:rsidR="00EE5C10">
        <w:t>first year learning community</w:t>
      </w:r>
      <w:r w:rsidR="001720A3">
        <w:t xml:space="preserve"> of English and Counseling), an announcement </w:t>
      </w:r>
      <w:r w:rsidR="005A6AF3">
        <w:t>will</w:t>
      </w:r>
      <w:r w:rsidR="001720A3">
        <w:t xml:space="preserve"> be sent by the chair</w:t>
      </w:r>
      <w:r w:rsidR="002D4C88">
        <w:t xml:space="preserve"> to all faculty in the department</w:t>
      </w:r>
      <w:r w:rsidR="00306525">
        <w:t>s</w:t>
      </w:r>
      <w:r w:rsidR="001720A3">
        <w:t xml:space="preserve"> and a copy of the announcement</w:t>
      </w:r>
      <w:r w:rsidR="002D4C88">
        <w:t xml:space="preserve"> will be</w:t>
      </w:r>
      <w:r w:rsidR="001720A3">
        <w:t xml:space="preserve"> sent to VPAA</w:t>
      </w:r>
      <w:r w:rsidR="002D4C88">
        <w:t xml:space="preserve"> to verify that the opportunity was announced</w:t>
      </w:r>
      <w:r w:rsidR="001720A3">
        <w:t>.</w:t>
      </w:r>
      <w:r w:rsidR="007144FE">
        <w:t xml:space="preserve">  </w:t>
      </w:r>
      <w:r w:rsidR="006334EE">
        <w:t>The District N</w:t>
      </w:r>
      <w:r w:rsidR="00EE5C10">
        <w:t xml:space="preserve">eed </w:t>
      </w:r>
      <w:r w:rsidR="006334EE">
        <w:t xml:space="preserve">(if any) </w:t>
      </w:r>
      <w:r w:rsidR="00EE5C10">
        <w:t xml:space="preserve">will be specified in the announcement, such as “interested faculty must demonstrate sensitivity to diversity and be able to teach multicultural themed courses at the basic skills level.” </w:t>
      </w:r>
      <w:r w:rsidR="007144FE">
        <w:t>Departmental faculty will express their interest to the chair, and the chair will recomm</w:t>
      </w:r>
      <w:r w:rsidR="00886E5F">
        <w:t>end forward</w:t>
      </w:r>
      <w:r w:rsidR="0084586F">
        <w:t xml:space="preserve"> faculty member(s)</w:t>
      </w:r>
      <w:r w:rsidR="00886E5F">
        <w:t xml:space="preserve"> to the Supervising A</w:t>
      </w:r>
      <w:r w:rsidR="007144FE">
        <w:t>dministrator (if any)</w:t>
      </w:r>
      <w:r w:rsidR="00EB51CD">
        <w:t>.  Approval is not final until the Senior VPAA signs the PAF</w:t>
      </w:r>
      <w:r w:rsidR="007144FE">
        <w:t xml:space="preserve">.  As </w:t>
      </w:r>
      <w:r w:rsidR="00414B0F">
        <w:t>per the Contract</w:t>
      </w:r>
      <w:r w:rsidR="007144FE">
        <w:t>, the Supervising Administrat</w:t>
      </w:r>
      <w:r w:rsidR="00414B0F">
        <w:t>or and VPAA have the right to make the assignment</w:t>
      </w:r>
      <w:r w:rsidR="007144FE">
        <w:t>.</w:t>
      </w:r>
    </w:p>
    <w:p w:rsidR="0084586F" w:rsidRDefault="00A43972" w:rsidP="0096547E">
      <w:pPr>
        <w:pStyle w:val="ListParagraph"/>
        <w:numPr>
          <w:ilvl w:val="0"/>
          <w:numId w:val="1"/>
        </w:numPr>
        <w:spacing w:line="360" w:lineRule="auto"/>
      </w:pPr>
      <w:r w:rsidRPr="00A43972">
        <w:rPr>
          <w:b/>
        </w:rPr>
        <w:t>Length of Assignment.</w:t>
      </w:r>
      <w:r>
        <w:t xml:space="preserve"> </w:t>
      </w:r>
      <w:r w:rsidR="007144FE">
        <w:t xml:space="preserve">Assignments </w:t>
      </w:r>
      <w:r w:rsidR="0084586F">
        <w:t>will be</w:t>
      </w:r>
      <w:r w:rsidR="007144FE">
        <w:t xml:space="preserve"> for one semester or one year as appropriate to the program. In order to increase faculty commitment and provide continuity for learning communities, incumbents will be given first consideration for subsequent years.</w:t>
      </w:r>
      <w:r w:rsidR="0084586F">
        <w:t xml:space="preserve">  The VP</w:t>
      </w:r>
      <w:r w:rsidR="00414B0F">
        <w:t>AA or designee will be notified if an incumbent is to continue.</w:t>
      </w:r>
    </w:p>
    <w:p w:rsidR="0086616E" w:rsidRPr="006334EE" w:rsidRDefault="00A43972" w:rsidP="0096547E">
      <w:pPr>
        <w:pStyle w:val="ListParagraph"/>
        <w:numPr>
          <w:ilvl w:val="0"/>
          <w:numId w:val="1"/>
        </w:numPr>
        <w:spacing w:line="360" w:lineRule="auto"/>
      </w:pPr>
      <w:r w:rsidRPr="00A43972">
        <w:rPr>
          <w:b/>
        </w:rPr>
        <w:t>Personnel Action Form (PAF).</w:t>
      </w:r>
      <w:r>
        <w:t xml:space="preserve"> </w:t>
      </w:r>
      <w:r w:rsidR="0086616E">
        <w:t xml:space="preserve">Learning communities may have various funding sources, such as general fund, grant funded, </w:t>
      </w:r>
      <w:r w:rsidR="0086616E" w:rsidRPr="006334EE">
        <w:t xml:space="preserve">or </w:t>
      </w:r>
      <w:r w:rsidR="00DB588B" w:rsidRPr="006334EE">
        <w:t xml:space="preserve">categorically </w:t>
      </w:r>
      <w:r w:rsidR="0086616E" w:rsidRPr="006334EE">
        <w:t>funded.  In all cases</w:t>
      </w:r>
      <w:r w:rsidR="0086616E">
        <w:t>, the approval path</w:t>
      </w:r>
      <w:r w:rsidR="00414B0F">
        <w:t xml:space="preserve"> for the PAF</w:t>
      </w:r>
      <w:r w:rsidR="0086616E">
        <w:t xml:space="preserve"> is the </w:t>
      </w:r>
      <w:r w:rsidR="00414B0F">
        <w:t xml:space="preserve">same as for any other faculty assignment: </w:t>
      </w:r>
      <w:r w:rsidR="0082696E">
        <w:t>department</w:t>
      </w:r>
      <w:r w:rsidR="0086616E">
        <w:t xml:space="preserve"> chair, Dean II, Dean III</w:t>
      </w:r>
      <w:r w:rsidR="0082696E">
        <w:t xml:space="preserve"> (if any), and</w:t>
      </w:r>
      <w:r w:rsidR="00414B0F">
        <w:t xml:space="preserve">. VPAA or VPSS.  </w:t>
      </w:r>
      <w:r w:rsidR="0086616E">
        <w:t xml:space="preserve">In addition, the PAF should go to the </w:t>
      </w:r>
      <w:r w:rsidR="0082696E">
        <w:t>individual</w:t>
      </w:r>
      <w:r w:rsidR="0086616E">
        <w:t xml:space="preserve"> overseeing the </w:t>
      </w:r>
      <w:r w:rsidR="0086616E" w:rsidRPr="00E16095">
        <w:t>funds</w:t>
      </w:r>
      <w:r w:rsidR="00DB588B" w:rsidRPr="00E16095">
        <w:t xml:space="preserve"> for </w:t>
      </w:r>
      <w:r w:rsidR="00DB588B" w:rsidRPr="006334EE">
        <w:t>signature after a VP’s approval</w:t>
      </w:r>
      <w:r w:rsidR="0086616E" w:rsidRPr="006334EE">
        <w:t>.</w:t>
      </w:r>
    </w:p>
    <w:p w:rsidR="0086616E" w:rsidRDefault="00207CF4" w:rsidP="00BC2DA3">
      <w:pPr>
        <w:pStyle w:val="ListParagraph"/>
        <w:numPr>
          <w:ilvl w:val="0"/>
          <w:numId w:val="1"/>
        </w:numPr>
        <w:spacing w:line="360" w:lineRule="auto"/>
      </w:pPr>
      <w:r w:rsidRPr="00207CF4">
        <w:rPr>
          <w:b/>
        </w:rPr>
        <w:t>Overload or Hourly.</w:t>
      </w:r>
      <w:r>
        <w:t xml:space="preserve">   </w:t>
      </w:r>
      <w:r w:rsidR="00746789">
        <w:t xml:space="preserve">In order to avoid losing instructional time, below is the preferred way to schedule </w:t>
      </w:r>
      <w:r w:rsidR="008E3172">
        <w:t>reassigned time or special assignments.</w:t>
      </w:r>
    </w:p>
    <w:p w:rsidR="00746789" w:rsidRPr="008E4B9F" w:rsidRDefault="00746789" w:rsidP="0096084C">
      <w:pPr>
        <w:pStyle w:val="ListParagraph"/>
        <w:numPr>
          <w:ilvl w:val="0"/>
          <w:numId w:val="5"/>
        </w:numPr>
        <w:spacing w:line="360" w:lineRule="auto"/>
      </w:pPr>
      <w:r w:rsidRPr="008E4B9F">
        <w:t xml:space="preserve">First, could the faculty member carry the </w:t>
      </w:r>
      <w:r w:rsidR="0096084C" w:rsidRPr="008E4B9F">
        <w:t>work</w:t>
      </w:r>
      <w:r w:rsidR="005203E4" w:rsidRPr="008E4B9F">
        <w:t>load</w:t>
      </w:r>
      <w:r w:rsidR="0096084C" w:rsidRPr="008E4B9F">
        <w:t xml:space="preserve"> </w:t>
      </w:r>
      <w:r w:rsidRPr="008E4B9F">
        <w:t xml:space="preserve">as an overload?  (Note – this may not work if the individual </w:t>
      </w:r>
      <w:r w:rsidR="008E4B9F" w:rsidRPr="008E4B9F">
        <w:t>wants</w:t>
      </w:r>
      <w:r w:rsidRPr="008E4B9F">
        <w:t xml:space="preserve"> to load bank </w:t>
      </w:r>
      <w:r w:rsidR="008E4B9F" w:rsidRPr="008E4B9F">
        <w:t xml:space="preserve">their overload </w:t>
      </w:r>
      <w:r w:rsidRPr="008E4B9F">
        <w:t>or needs an established</w:t>
      </w:r>
      <w:r w:rsidR="008E4B9F" w:rsidRPr="008E4B9F">
        <w:t xml:space="preserve"> hourly</w:t>
      </w:r>
      <w:r w:rsidRPr="008E4B9F">
        <w:t xml:space="preserve"> load.)</w:t>
      </w:r>
    </w:p>
    <w:p w:rsidR="00746789" w:rsidRPr="008E4B9F" w:rsidRDefault="00746789" w:rsidP="0096084C">
      <w:pPr>
        <w:pStyle w:val="ListParagraph"/>
        <w:numPr>
          <w:ilvl w:val="0"/>
          <w:numId w:val="5"/>
        </w:numPr>
        <w:spacing w:line="360" w:lineRule="auto"/>
      </w:pPr>
      <w:r w:rsidRPr="008E4B9F">
        <w:t xml:space="preserve">Second, could the faculty member </w:t>
      </w:r>
      <w:r w:rsidR="0096084C" w:rsidRPr="008E4B9F">
        <w:t>perform the work as</w:t>
      </w:r>
      <w:r w:rsidRPr="008E4B9F">
        <w:t xml:space="preserve"> </w:t>
      </w:r>
      <w:r w:rsidR="0096084C" w:rsidRPr="008E4B9F">
        <w:t xml:space="preserve">part of their contract load, but then request an overload assignment to avoid losing instructional </w:t>
      </w:r>
      <w:r w:rsidR="005203E4" w:rsidRPr="008E4B9F">
        <w:t>time?</w:t>
      </w:r>
    </w:p>
    <w:p w:rsidR="0096084C" w:rsidRDefault="0096084C" w:rsidP="0096084C">
      <w:pPr>
        <w:pStyle w:val="ListParagraph"/>
        <w:numPr>
          <w:ilvl w:val="0"/>
          <w:numId w:val="5"/>
        </w:numPr>
        <w:spacing w:line="360" w:lineRule="auto"/>
      </w:pPr>
      <w:r w:rsidRPr="008E4B9F">
        <w:t xml:space="preserve">Third, check with the VPAA to determine if the load </w:t>
      </w:r>
      <w:r w:rsidR="00376EA1">
        <w:t>could</w:t>
      </w:r>
      <w:r w:rsidRPr="008E4B9F">
        <w:t xml:space="preserve"> be part of contract load due to special circumstances or </w:t>
      </w:r>
      <w:r w:rsidR="005203E4" w:rsidRPr="008E4B9F">
        <w:t>if the</w:t>
      </w:r>
      <w:r w:rsidRPr="008E4B9F">
        <w:t xml:space="preserve"> faculty member is already at the 140% maximum allowable load.</w:t>
      </w:r>
    </w:p>
    <w:p w:rsidR="008915E0" w:rsidRDefault="008E6334" w:rsidP="008915E0">
      <w:pPr>
        <w:pStyle w:val="ListParagraph"/>
        <w:numPr>
          <w:ilvl w:val="0"/>
          <w:numId w:val="5"/>
        </w:numPr>
        <w:spacing w:line="360" w:lineRule="auto"/>
      </w:pPr>
      <w:r>
        <w:t xml:space="preserve">Some grants and Child Development funds specify </w:t>
      </w:r>
      <w:r w:rsidR="004C0466">
        <w:t>how funds must be paid.  Salaries paid as greater than a 100% load do not count for STRS credit, but rather for a supplemental STRS account.</w:t>
      </w:r>
    </w:p>
    <w:p w:rsidR="008915E0" w:rsidRPr="00376EA1" w:rsidRDefault="008915E0" w:rsidP="008915E0">
      <w:pPr>
        <w:pStyle w:val="ListParagraph"/>
        <w:numPr>
          <w:ilvl w:val="0"/>
          <w:numId w:val="5"/>
        </w:numPr>
        <w:spacing w:line="360" w:lineRule="auto"/>
      </w:pPr>
      <w:r w:rsidRPr="00376EA1">
        <w:t>Stipends.  Generally speaking, faculty doing work other than teaching and allied services should be paid at the base hourly rate of pay for a</w:t>
      </w:r>
      <w:r w:rsidR="00681B51">
        <w:t xml:space="preserve"> specified number of hours, not a flat sum.</w:t>
      </w:r>
    </w:p>
    <w:p w:rsidR="002E278B" w:rsidRDefault="00D51C3E" w:rsidP="00BC2DA3">
      <w:pPr>
        <w:pStyle w:val="ListParagraph"/>
        <w:numPr>
          <w:ilvl w:val="0"/>
          <w:numId w:val="1"/>
        </w:numPr>
        <w:spacing w:line="360" w:lineRule="auto"/>
      </w:pPr>
      <w:r>
        <w:rPr>
          <w:b/>
        </w:rPr>
        <w:t>PAF and ti</w:t>
      </w:r>
      <w:r w:rsidR="002E278B">
        <w:rPr>
          <w:b/>
        </w:rPr>
        <w:t>meshe</w:t>
      </w:r>
      <w:r w:rsidR="002E278B" w:rsidRPr="002E278B">
        <w:rPr>
          <w:b/>
        </w:rPr>
        <w:t>ets</w:t>
      </w:r>
      <w:r w:rsidR="002E278B">
        <w:t xml:space="preserve">. </w:t>
      </w:r>
      <w:r w:rsidR="00BC2DA3">
        <w:t>PAFs and timesheets ar</w:t>
      </w:r>
      <w:r w:rsidR="002E278B">
        <w:t>e submitted in the usual manner to Academic Affairs.</w:t>
      </w:r>
    </w:p>
    <w:p w:rsidR="00393AB0" w:rsidRPr="00393AB0" w:rsidRDefault="00393AB0" w:rsidP="00BC2DA3">
      <w:pPr>
        <w:pStyle w:val="ListParagraph"/>
        <w:numPr>
          <w:ilvl w:val="0"/>
          <w:numId w:val="1"/>
        </w:numPr>
        <w:spacing w:line="360" w:lineRule="auto"/>
      </w:pPr>
      <w:r>
        <w:rPr>
          <w:b/>
        </w:rPr>
        <w:t>Ancillary</w:t>
      </w:r>
      <w:r w:rsidR="00D51C3E">
        <w:rPr>
          <w:b/>
        </w:rPr>
        <w:t xml:space="preserve"> Duties</w:t>
      </w:r>
      <w:r w:rsidRPr="00393AB0">
        <w:t>.</w:t>
      </w:r>
      <w:r>
        <w:t xml:space="preserve"> Learning community coordination</w:t>
      </w:r>
      <w:r w:rsidR="00D51C3E">
        <w:t xml:space="preserve"> of typically 20%, </w:t>
      </w:r>
      <w:r>
        <w:t xml:space="preserve">(15%) is considered an ancillary activity, but the remaining 5%, if it involves collaboration in aligning the content of the course, will be considered instructional.  </w:t>
      </w:r>
      <w:r w:rsidR="00D51C3E">
        <w:t>Other load distributions are possible.</w:t>
      </w:r>
    </w:p>
    <w:p w:rsidR="00BC2DA3" w:rsidRPr="00576EDC" w:rsidRDefault="00BC2DA3" w:rsidP="00BC2DA3">
      <w:pPr>
        <w:spacing w:line="360" w:lineRule="auto"/>
        <w:rPr>
          <w:b/>
        </w:rPr>
      </w:pPr>
      <w:r w:rsidRPr="00576EDC">
        <w:rPr>
          <w:b/>
        </w:rPr>
        <w:t>Paired Courses</w:t>
      </w:r>
    </w:p>
    <w:p w:rsidR="00BC2DA3" w:rsidRDefault="00BC2DA3" w:rsidP="00BC2DA3">
      <w:pPr>
        <w:pStyle w:val="ListParagraph"/>
        <w:numPr>
          <w:ilvl w:val="0"/>
          <w:numId w:val="3"/>
        </w:numPr>
        <w:spacing w:line="360" w:lineRule="auto"/>
      </w:pPr>
      <w:r>
        <w:t xml:space="preserve">Paired courses must </w:t>
      </w:r>
      <w:r w:rsidR="00681B51">
        <w:t>be paired</w:t>
      </w:r>
      <w:r>
        <w:t xml:space="preserve"> a reason for being that</w:t>
      </w:r>
      <w:r w:rsidR="00681B51">
        <w:t xml:space="preserve"> aligns with the Strategic Plan and Academic Affairs goals,</w:t>
      </w:r>
      <w:r>
        <w:t xml:space="preserve"> for example increasing retention or success of students.</w:t>
      </w:r>
      <w:r w:rsidR="00A257CF">
        <w:t xml:space="preserve">  Typically each partner in a paired course receives 5% for development.  Student Equity funds may be able to provide 5% for ongoing alignment and professional development.</w:t>
      </w:r>
    </w:p>
    <w:p w:rsidR="00BC2DA3" w:rsidRDefault="00BC2DA3" w:rsidP="00BC2DA3">
      <w:pPr>
        <w:pStyle w:val="ListParagraph"/>
        <w:numPr>
          <w:ilvl w:val="0"/>
          <w:numId w:val="3"/>
        </w:numPr>
        <w:spacing w:line="360" w:lineRule="auto"/>
      </w:pPr>
      <w:r>
        <w:t xml:space="preserve">Paired courses must be approved by the appropriate dean(s) and VPAA in </w:t>
      </w:r>
      <w:r w:rsidRPr="00393AB0">
        <w:rPr>
          <w:b/>
        </w:rPr>
        <w:t>advance</w:t>
      </w:r>
      <w:r>
        <w:t xml:space="preserve"> of development.</w:t>
      </w:r>
      <w:r w:rsidR="00CE7FBF">
        <w:t xml:space="preserve"> If the paired course </w:t>
      </w:r>
      <w:r w:rsidR="00BF31FC">
        <w:t>represents</w:t>
      </w:r>
      <w:r w:rsidR="00CE7FBF">
        <w:t xml:space="preserve"> a District Need (per Article 16</w:t>
      </w:r>
      <w:r w:rsidR="00BF31FC">
        <w:t>), a rationale must be provided with any unique qualifications, such as, “Must have sensitivity to diversity and must have expertise to teach developmental Math.”</w:t>
      </w:r>
    </w:p>
    <w:p w:rsidR="00BC2DA3" w:rsidRDefault="00BC2DA3" w:rsidP="00BC2DA3">
      <w:pPr>
        <w:pStyle w:val="ListParagraph"/>
        <w:numPr>
          <w:ilvl w:val="0"/>
          <w:numId w:val="3"/>
        </w:numPr>
        <w:spacing w:line="360" w:lineRule="auto"/>
      </w:pPr>
      <w:r>
        <w:t xml:space="preserve">Once </w:t>
      </w:r>
      <w:r w:rsidR="00795239">
        <w:t>approved</w:t>
      </w:r>
      <w:r w:rsidR="00CE7FBF">
        <w:t xml:space="preserve"> to move forward</w:t>
      </w:r>
      <w:r w:rsidR="00795239">
        <w:t>, the assignments for paired courses will be recommended by the chair and approved by the Supervising administrator.</w:t>
      </w:r>
      <w:r w:rsidR="00681B51">
        <w:t xml:space="preserve"> The assignment is not </w:t>
      </w:r>
      <w:r w:rsidR="00A257CF">
        <w:t>considered final</w:t>
      </w:r>
      <w:r w:rsidR="00681B51">
        <w:t xml:space="preserve"> until a PAF is signed off by the VPAA.</w:t>
      </w:r>
    </w:p>
    <w:p w:rsidR="00795239" w:rsidRDefault="00795239" w:rsidP="00BC2DA3">
      <w:pPr>
        <w:pStyle w:val="ListParagraph"/>
        <w:numPr>
          <w:ilvl w:val="0"/>
          <w:numId w:val="3"/>
        </w:numPr>
        <w:spacing w:line="360" w:lineRule="auto"/>
      </w:pPr>
      <w:r>
        <w:t xml:space="preserve">If reassigned time is involved, the </w:t>
      </w:r>
      <w:r w:rsidR="00A257CF">
        <w:t xml:space="preserve">standard </w:t>
      </w:r>
      <w:r>
        <w:t>job description for paired courses must be followed or a unique jo</w:t>
      </w:r>
      <w:r w:rsidR="00576EDC">
        <w:t>b description submitted to</w:t>
      </w:r>
      <w:r w:rsidR="002308E6">
        <w:t xml:space="preserve"> the</w:t>
      </w:r>
      <w:r w:rsidR="00576EDC">
        <w:t xml:space="preserve"> VPAA or designee.</w:t>
      </w:r>
    </w:p>
    <w:p w:rsidR="00BF31FC" w:rsidRDefault="00BF31FC" w:rsidP="00BC2DA3">
      <w:pPr>
        <w:pStyle w:val="ListParagraph"/>
        <w:numPr>
          <w:ilvl w:val="0"/>
          <w:numId w:val="3"/>
        </w:numPr>
        <w:spacing w:line="360" w:lineRule="auto"/>
      </w:pPr>
      <w:r>
        <w:t xml:space="preserve">Paired courses are linked in the class schedule.  If the pair does not reach the class limit, the </w:t>
      </w:r>
      <w:r w:rsidR="003C7A2D">
        <w:t>Supervising Administrator</w:t>
      </w:r>
      <w:r>
        <w:t xml:space="preserve"> </w:t>
      </w:r>
      <w:r w:rsidR="003C7A2D">
        <w:t>may</w:t>
      </w:r>
      <w:r>
        <w:t xml:space="preserve"> </w:t>
      </w:r>
      <w:r w:rsidR="008B3DD5">
        <w:t>unlink</w:t>
      </w:r>
      <w:r>
        <w:t xml:space="preserve"> the sec</w:t>
      </w:r>
      <w:r w:rsidR="006E54BC">
        <w:t>tions to additional enrollments to fill it.</w:t>
      </w:r>
    </w:p>
    <w:p w:rsidR="00A25114" w:rsidRDefault="00A25114" w:rsidP="006A2460">
      <w:pPr>
        <w:spacing w:line="360" w:lineRule="auto"/>
      </w:pPr>
      <w:r>
        <w:br w:type="page"/>
      </w:r>
    </w:p>
    <w:p w:rsidR="006A2460" w:rsidRPr="00390172" w:rsidRDefault="006A2460" w:rsidP="006A2460">
      <w:pPr>
        <w:spacing w:line="360" w:lineRule="auto"/>
        <w:rPr>
          <w:b/>
        </w:rPr>
      </w:pPr>
      <w:r w:rsidRPr="00390172">
        <w:rPr>
          <w:b/>
        </w:rPr>
        <w:t>Grants</w:t>
      </w:r>
      <w:r w:rsidR="00A25114" w:rsidRPr="00390172">
        <w:rPr>
          <w:b/>
        </w:rPr>
        <w:t xml:space="preserve"> or Categorical Funds</w:t>
      </w:r>
    </w:p>
    <w:p w:rsidR="006A2460" w:rsidRPr="00390172" w:rsidRDefault="006A2460" w:rsidP="00200884">
      <w:pPr>
        <w:pStyle w:val="ListParagraph"/>
        <w:numPr>
          <w:ilvl w:val="0"/>
          <w:numId w:val="6"/>
        </w:numPr>
        <w:spacing w:line="360" w:lineRule="auto"/>
      </w:pPr>
      <w:r w:rsidRPr="00390172">
        <w:t xml:space="preserve">Grants </w:t>
      </w:r>
      <w:r w:rsidR="00A25114" w:rsidRPr="00390172">
        <w:t xml:space="preserve">or categorical funds may involve reassigned time </w:t>
      </w:r>
      <w:r w:rsidR="003C7A2D">
        <w:t xml:space="preserve">or hourly assignments </w:t>
      </w:r>
      <w:r w:rsidR="00A25114" w:rsidRPr="00390172">
        <w:t xml:space="preserve">for faculty members.  </w:t>
      </w:r>
    </w:p>
    <w:p w:rsidR="00A25114" w:rsidRPr="00390172" w:rsidRDefault="00A25114" w:rsidP="00200884">
      <w:pPr>
        <w:pStyle w:val="ListParagraph"/>
        <w:numPr>
          <w:ilvl w:val="0"/>
          <w:numId w:val="6"/>
        </w:numPr>
        <w:spacing w:line="360" w:lineRule="auto"/>
      </w:pPr>
      <w:r w:rsidRPr="00390172">
        <w:t xml:space="preserve">Both regular and adjunct faculty are eligible to serve.  </w:t>
      </w:r>
    </w:p>
    <w:p w:rsidR="00D71B4D" w:rsidRPr="00390172" w:rsidRDefault="00D71B4D" w:rsidP="00200884">
      <w:pPr>
        <w:pStyle w:val="ListParagraph"/>
        <w:numPr>
          <w:ilvl w:val="0"/>
          <w:numId w:val="6"/>
        </w:numPr>
        <w:spacing w:line="360" w:lineRule="auto"/>
      </w:pPr>
      <w:r w:rsidRPr="00390172">
        <w:t>The VPAA must be notified</w:t>
      </w:r>
      <w:r w:rsidR="00200884" w:rsidRPr="00390172">
        <w:t xml:space="preserve"> in </w:t>
      </w:r>
      <w:r w:rsidR="00200884" w:rsidRPr="00390172">
        <w:rPr>
          <w:b/>
        </w:rPr>
        <w:t>advance</w:t>
      </w:r>
      <w:r w:rsidRPr="00390172">
        <w:t xml:space="preserve"> of any new reassigned time in grants or categorical funds.</w:t>
      </w:r>
    </w:p>
    <w:p w:rsidR="00200884" w:rsidRPr="00390172" w:rsidRDefault="00200884" w:rsidP="00200884">
      <w:pPr>
        <w:pStyle w:val="ListParagraph"/>
        <w:numPr>
          <w:ilvl w:val="0"/>
          <w:numId w:val="6"/>
        </w:numPr>
        <w:spacing w:line="360" w:lineRule="auto"/>
      </w:pPr>
      <w:r w:rsidRPr="00390172">
        <w:t>As with learning communities above, try to avoid pulling</w:t>
      </w:r>
      <w:r w:rsidR="003C7A2D">
        <w:t xml:space="preserve"> contract</w:t>
      </w:r>
      <w:r w:rsidRPr="00390172">
        <w:t xml:space="preserve"> faculty away from instruction, especially in impacted areas.</w:t>
      </w:r>
    </w:p>
    <w:p w:rsidR="003C7A2D" w:rsidRDefault="003C7A2D" w:rsidP="00200884">
      <w:pPr>
        <w:pStyle w:val="ListParagraph"/>
        <w:numPr>
          <w:ilvl w:val="0"/>
          <w:numId w:val="6"/>
        </w:numPr>
        <w:spacing w:line="360" w:lineRule="auto"/>
      </w:pPr>
      <w:r>
        <w:t>For adjunct faculty, the duties may be ancillary.  If so, note that on the PAF.</w:t>
      </w:r>
    </w:p>
    <w:p w:rsidR="00200884" w:rsidRPr="00390172" w:rsidRDefault="003C7A2D" w:rsidP="00200884">
      <w:pPr>
        <w:pStyle w:val="ListParagraph"/>
        <w:numPr>
          <w:ilvl w:val="0"/>
          <w:numId w:val="6"/>
        </w:numPr>
        <w:spacing w:line="360" w:lineRule="auto"/>
      </w:pPr>
      <w:r>
        <w:t xml:space="preserve">For contract faculty members, </w:t>
      </w:r>
      <w:r w:rsidR="00200884" w:rsidRPr="00390172">
        <w:t>If possible, schedule the reassigned time as an overload.  If scheduled as part of contract load, determine if the faculty member could accept an instructional overload.</w:t>
      </w:r>
    </w:p>
    <w:p w:rsidR="00200884" w:rsidRDefault="00200884" w:rsidP="00200884">
      <w:pPr>
        <w:pStyle w:val="ListParagraph"/>
        <w:numPr>
          <w:ilvl w:val="0"/>
          <w:numId w:val="6"/>
        </w:numPr>
        <w:spacing w:line="360" w:lineRule="auto"/>
      </w:pPr>
      <w:r w:rsidRPr="00390172">
        <w:t>Exceptions need to be approved by the VPAA.</w:t>
      </w:r>
    </w:p>
    <w:p w:rsidR="003C7A2D" w:rsidRDefault="003C7A2D" w:rsidP="003C7A2D">
      <w:pPr>
        <w:spacing w:line="360" w:lineRule="auto"/>
      </w:pPr>
    </w:p>
    <w:p w:rsidR="003C7A2D" w:rsidRPr="00390172" w:rsidRDefault="003C7A2D" w:rsidP="003C7A2D">
      <w:pPr>
        <w:spacing w:line="360" w:lineRule="auto"/>
      </w:pPr>
    </w:p>
    <w:p w:rsidR="006E54BC" w:rsidRPr="00390172" w:rsidRDefault="006E54BC" w:rsidP="006E54BC">
      <w:pPr>
        <w:spacing w:line="360" w:lineRule="auto"/>
      </w:pPr>
    </w:p>
    <w:p w:rsidR="006E54BC" w:rsidRDefault="006E54BC" w:rsidP="006E54BC">
      <w:pPr>
        <w:spacing w:line="360" w:lineRule="auto"/>
      </w:pPr>
    </w:p>
    <w:p w:rsidR="006E54BC" w:rsidRPr="00231BB2" w:rsidRDefault="006E54BC" w:rsidP="006E54BC">
      <w:pPr>
        <w:spacing w:line="360" w:lineRule="auto"/>
      </w:pPr>
    </w:p>
    <w:sectPr w:rsidR="006E54BC" w:rsidRPr="00231B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15" w:rsidRDefault="004E6915" w:rsidP="00D86AA6">
      <w:pPr>
        <w:spacing w:after="0" w:line="240" w:lineRule="auto"/>
      </w:pPr>
      <w:r>
        <w:separator/>
      </w:r>
    </w:p>
  </w:endnote>
  <w:endnote w:type="continuationSeparator" w:id="0">
    <w:p w:rsidR="004E6915" w:rsidRDefault="004E6915" w:rsidP="00D8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A6" w:rsidRDefault="00D86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A6" w:rsidRDefault="00D86AA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E6915">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E6915">
      <w:rPr>
        <w:noProof/>
        <w:color w:val="323E4F" w:themeColor="text2" w:themeShade="BF"/>
        <w:sz w:val="24"/>
        <w:szCs w:val="24"/>
      </w:rPr>
      <w:t>1</w:t>
    </w:r>
    <w:r>
      <w:rPr>
        <w:color w:val="323E4F" w:themeColor="text2" w:themeShade="BF"/>
        <w:sz w:val="24"/>
        <w:szCs w:val="24"/>
      </w:rPr>
      <w:fldChar w:fldCharType="end"/>
    </w:r>
  </w:p>
  <w:p w:rsidR="00D86AA6" w:rsidRDefault="00D86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A6" w:rsidRDefault="00D86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15" w:rsidRDefault="004E6915" w:rsidP="00D86AA6">
      <w:pPr>
        <w:spacing w:after="0" w:line="240" w:lineRule="auto"/>
      </w:pPr>
      <w:r>
        <w:separator/>
      </w:r>
    </w:p>
  </w:footnote>
  <w:footnote w:type="continuationSeparator" w:id="0">
    <w:p w:rsidR="004E6915" w:rsidRDefault="004E6915" w:rsidP="00D8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A6" w:rsidRDefault="00D86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A6" w:rsidRDefault="00D86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A6" w:rsidRDefault="00D86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8CB"/>
    <w:multiLevelType w:val="hybridMultilevel"/>
    <w:tmpl w:val="9EE41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C7FB3"/>
    <w:multiLevelType w:val="hybridMultilevel"/>
    <w:tmpl w:val="B0A41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257B4"/>
    <w:multiLevelType w:val="hybridMultilevel"/>
    <w:tmpl w:val="B670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97E22"/>
    <w:multiLevelType w:val="hybridMultilevel"/>
    <w:tmpl w:val="4F2A4C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672870"/>
    <w:multiLevelType w:val="hybridMultilevel"/>
    <w:tmpl w:val="2248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913CE"/>
    <w:multiLevelType w:val="hybridMultilevel"/>
    <w:tmpl w:val="E7A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62"/>
    <w:rsid w:val="00005781"/>
    <w:rsid w:val="00006ED5"/>
    <w:rsid w:val="0004317C"/>
    <w:rsid w:val="00061446"/>
    <w:rsid w:val="00065FCB"/>
    <w:rsid w:val="000A490F"/>
    <w:rsid w:val="000C7B63"/>
    <w:rsid w:val="001104DE"/>
    <w:rsid w:val="001720A3"/>
    <w:rsid w:val="00200884"/>
    <w:rsid w:val="00207CF4"/>
    <w:rsid w:val="002308E6"/>
    <w:rsid w:val="00231BB2"/>
    <w:rsid w:val="00233FDA"/>
    <w:rsid w:val="002A0203"/>
    <w:rsid w:val="002B5B94"/>
    <w:rsid w:val="002D4C88"/>
    <w:rsid w:val="002E278B"/>
    <w:rsid w:val="00306525"/>
    <w:rsid w:val="00363893"/>
    <w:rsid w:val="00376EA1"/>
    <w:rsid w:val="003850CB"/>
    <w:rsid w:val="00390172"/>
    <w:rsid w:val="00393AB0"/>
    <w:rsid w:val="003C7A2D"/>
    <w:rsid w:val="00414B0F"/>
    <w:rsid w:val="004C0466"/>
    <w:rsid w:val="004E6915"/>
    <w:rsid w:val="005203E4"/>
    <w:rsid w:val="0056646B"/>
    <w:rsid w:val="00573535"/>
    <w:rsid w:val="00576EDC"/>
    <w:rsid w:val="00592A70"/>
    <w:rsid w:val="005950EE"/>
    <w:rsid w:val="005A6AF3"/>
    <w:rsid w:val="005F6324"/>
    <w:rsid w:val="006334EE"/>
    <w:rsid w:val="0064176C"/>
    <w:rsid w:val="00681B51"/>
    <w:rsid w:val="006A2460"/>
    <w:rsid w:val="006E54BC"/>
    <w:rsid w:val="007144FE"/>
    <w:rsid w:val="00746789"/>
    <w:rsid w:val="00795239"/>
    <w:rsid w:val="007C3C82"/>
    <w:rsid w:val="007C52E1"/>
    <w:rsid w:val="0082696E"/>
    <w:rsid w:val="0084586F"/>
    <w:rsid w:val="0086616E"/>
    <w:rsid w:val="00886E5F"/>
    <w:rsid w:val="008915E0"/>
    <w:rsid w:val="008B3DD5"/>
    <w:rsid w:val="008E3172"/>
    <w:rsid w:val="008E4B9F"/>
    <w:rsid w:val="008E6334"/>
    <w:rsid w:val="0096084C"/>
    <w:rsid w:val="00A14FD1"/>
    <w:rsid w:val="00A25114"/>
    <w:rsid w:val="00A257CF"/>
    <w:rsid w:val="00A37A36"/>
    <w:rsid w:val="00A43972"/>
    <w:rsid w:val="00BA3462"/>
    <w:rsid w:val="00BB7A64"/>
    <w:rsid w:val="00BC2DA3"/>
    <w:rsid w:val="00BF31FC"/>
    <w:rsid w:val="00C212F2"/>
    <w:rsid w:val="00C3413A"/>
    <w:rsid w:val="00C47596"/>
    <w:rsid w:val="00CD4D7A"/>
    <w:rsid w:val="00CE7FBF"/>
    <w:rsid w:val="00D1545E"/>
    <w:rsid w:val="00D240C0"/>
    <w:rsid w:val="00D51C3E"/>
    <w:rsid w:val="00D71B4D"/>
    <w:rsid w:val="00D82DFE"/>
    <w:rsid w:val="00D86AA6"/>
    <w:rsid w:val="00DB588B"/>
    <w:rsid w:val="00E16095"/>
    <w:rsid w:val="00E54C39"/>
    <w:rsid w:val="00EB51CD"/>
    <w:rsid w:val="00EE5C10"/>
    <w:rsid w:val="00F15495"/>
    <w:rsid w:val="00F34DF3"/>
    <w:rsid w:val="00FA4920"/>
    <w:rsid w:val="00FD396A"/>
    <w:rsid w:val="00FF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A969B-7981-4070-AF88-EDE55BD3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B2"/>
    <w:pPr>
      <w:ind w:left="720"/>
      <w:contextualSpacing/>
    </w:pPr>
  </w:style>
  <w:style w:type="paragraph" w:styleId="BalloonText">
    <w:name w:val="Balloon Text"/>
    <w:basedOn w:val="Normal"/>
    <w:link w:val="BalloonTextChar"/>
    <w:uiPriority w:val="99"/>
    <w:semiHidden/>
    <w:unhideWhenUsed/>
    <w:rsid w:val="00DB5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8B"/>
    <w:rPr>
      <w:rFonts w:ascii="Segoe UI" w:hAnsi="Segoe UI" w:cs="Segoe UI"/>
      <w:sz w:val="18"/>
      <w:szCs w:val="18"/>
    </w:rPr>
  </w:style>
  <w:style w:type="paragraph" w:styleId="Header">
    <w:name w:val="header"/>
    <w:basedOn w:val="Normal"/>
    <w:link w:val="HeaderChar"/>
    <w:uiPriority w:val="99"/>
    <w:unhideWhenUsed/>
    <w:rsid w:val="00D8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AA6"/>
  </w:style>
  <w:style w:type="paragraph" w:styleId="Footer">
    <w:name w:val="footer"/>
    <w:basedOn w:val="Normal"/>
    <w:link w:val="FooterChar"/>
    <w:uiPriority w:val="99"/>
    <w:unhideWhenUsed/>
    <w:rsid w:val="00D8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Abrahamson, Kris</dc:creator>
  <cp:keywords/>
  <dc:description/>
  <cp:lastModifiedBy>Abrahamson, Kris</cp:lastModifiedBy>
  <cp:revision>5</cp:revision>
  <cp:lastPrinted>2016-10-13T17:03:00Z</cp:lastPrinted>
  <dcterms:created xsi:type="dcterms:W3CDTF">2016-11-15T00:47:00Z</dcterms:created>
  <dcterms:modified xsi:type="dcterms:W3CDTF">2016-12-08T23:00:00Z</dcterms:modified>
</cp:coreProperties>
</file>