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BB" w:rsidRPr="00746B7B" w:rsidRDefault="003460BB" w:rsidP="003460BB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b/>
          <w:sz w:val="22"/>
          <w:szCs w:val="22"/>
        </w:rPr>
        <w:t>Academic Affairs</w:t>
      </w:r>
    </w:p>
    <w:p w:rsidR="007F47FA" w:rsidRPr="00746B7B" w:rsidRDefault="004A28FD" w:rsidP="00C757B7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b/>
          <w:sz w:val="22"/>
          <w:szCs w:val="22"/>
        </w:rPr>
        <w:t>Dean</w:t>
      </w:r>
      <w:r w:rsidR="007F47FA" w:rsidRPr="00746B7B">
        <w:rPr>
          <w:rFonts w:ascii="Calibri" w:hAnsi="Calibri" w:cs="Arial"/>
          <w:b/>
          <w:sz w:val="22"/>
          <w:szCs w:val="22"/>
        </w:rPr>
        <w:t xml:space="preserve"> Guidelines for Class Cancellations</w:t>
      </w:r>
    </w:p>
    <w:p w:rsidR="00BF4328" w:rsidRPr="00746B7B" w:rsidRDefault="00C757B7" w:rsidP="003460BB">
      <w:pPr>
        <w:pBdr>
          <w:bottom w:val="single" w:sz="4" w:space="1" w:color="auto"/>
        </w:pBd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46B7B">
        <w:rPr>
          <w:rFonts w:ascii="Calibri" w:hAnsi="Calibri" w:cs="Arial"/>
          <w:sz w:val="22"/>
          <w:szCs w:val="22"/>
        </w:rPr>
        <w:t>Approved by Dr. Mary Kay Rudolph</w:t>
      </w:r>
    </w:p>
    <w:p w:rsidR="00BF4328" w:rsidRDefault="00334891" w:rsidP="003460BB">
      <w:pPr>
        <w:pBdr>
          <w:bottom w:val="single" w:sz="4" w:space="1" w:color="auto"/>
        </w:pBdr>
        <w:jc w:val="center"/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Vice President, </w:t>
      </w:r>
      <w:r w:rsidR="00BF4328" w:rsidRPr="00746B7B">
        <w:rPr>
          <w:rFonts w:ascii="Calibri" w:hAnsi="Calibri" w:cs="Arial"/>
          <w:sz w:val="22"/>
          <w:szCs w:val="22"/>
        </w:rPr>
        <w:t>Academic Affairs</w:t>
      </w:r>
    </w:p>
    <w:p w:rsidR="005F60D2" w:rsidRPr="00746B7B" w:rsidRDefault="005F60D2" w:rsidP="003460BB">
      <w:pPr>
        <w:pBdr>
          <w:bottom w:val="single" w:sz="4" w:space="1" w:color="auto"/>
        </w:pBdr>
        <w:jc w:val="center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C757B7">
      <w:pPr>
        <w:rPr>
          <w:rFonts w:ascii="Calibri" w:hAnsi="Calibri" w:cs="Arial"/>
          <w:sz w:val="22"/>
          <w:szCs w:val="22"/>
        </w:rPr>
      </w:pPr>
    </w:p>
    <w:p w:rsidR="00081D74" w:rsidRPr="00746B7B" w:rsidRDefault="00C757B7" w:rsidP="00C757B7">
      <w:pPr>
        <w:numPr>
          <w:ilvl w:val="0"/>
          <w:numId w:val="10"/>
        </w:numPr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b/>
          <w:sz w:val="22"/>
          <w:szCs w:val="22"/>
        </w:rPr>
        <w:t>Basic Guideline</w:t>
      </w:r>
      <w:r w:rsidR="00655A0A" w:rsidRPr="00746B7B">
        <w:rPr>
          <w:rFonts w:ascii="Calibri" w:hAnsi="Calibri" w:cs="Arial"/>
          <w:b/>
          <w:sz w:val="22"/>
          <w:szCs w:val="22"/>
        </w:rPr>
        <w:t>s</w:t>
      </w:r>
    </w:p>
    <w:p w:rsidR="00655A0A" w:rsidRPr="00746B7B" w:rsidRDefault="00655A0A" w:rsidP="00655A0A">
      <w:pPr>
        <w:ind w:left="360"/>
        <w:rPr>
          <w:rFonts w:ascii="Calibri" w:hAnsi="Calibri" w:cs="Arial"/>
          <w:b/>
          <w:sz w:val="22"/>
          <w:szCs w:val="22"/>
        </w:rPr>
      </w:pPr>
    </w:p>
    <w:p w:rsidR="00C757B7" w:rsidRPr="00746B7B" w:rsidRDefault="00C757B7" w:rsidP="004A28FD">
      <w:pPr>
        <w:numPr>
          <w:ilvl w:val="0"/>
          <w:numId w:val="30"/>
        </w:numPr>
        <w:rPr>
          <w:rFonts w:ascii="Calibri" w:hAnsi="Calibri" w:cs="Arial"/>
          <w:b/>
          <w:strike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The AFA/District Contract states that the minimum class size is </w:t>
      </w:r>
      <w:r w:rsidRPr="00746B7B">
        <w:rPr>
          <w:rFonts w:ascii="Calibri" w:hAnsi="Calibri" w:cs="Arial"/>
          <w:b/>
          <w:sz w:val="22"/>
          <w:szCs w:val="22"/>
        </w:rPr>
        <w:t>20</w:t>
      </w:r>
      <w:r w:rsidRPr="00746B7B">
        <w:rPr>
          <w:rFonts w:ascii="Calibri" w:hAnsi="Calibri" w:cs="Arial"/>
          <w:sz w:val="22"/>
          <w:szCs w:val="22"/>
        </w:rPr>
        <w:t xml:space="preserve">.  </w:t>
      </w:r>
    </w:p>
    <w:p w:rsidR="00356DC9" w:rsidRPr="00746B7B" w:rsidRDefault="00356DC9" w:rsidP="00081D74">
      <w:pPr>
        <w:ind w:left="360"/>
        <w:rPr>
          <w:rFonts w:ascii="Calibri" w:hAnsi="Calibri" w:cs="Arial"/>
          <w:b/>
          <w:strike/>
          <w:sz w:val="22"/>
          <w:szCs w:val="22"/>
        </w:rPr>
      </w:pPr>
    </w:p>
    <w:p w:rsidR="00356DC9" w:rsidRPr="00746B7B" w:rsidRDefault="00356DC9" w:rsidP="004A28FD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For </w:t>
      </w:r>
      <w:proofErr w:type="gramStart"/>
      <w:r w:rsidRPr="00746B7B">
        <w:rPr>
          <w:rFonts w:ascii="Calibri" w:hAnsi="Calibri" w:cs="Arial"/>
          <w:sz w:val="22"/>
          <w:szCs w:val="22"/>
        </w:rPr>
        <w:t>Spring</w:t>
      </w:r>
      <w:proofErr w:type="gramEnd"/>
      <w:r w:rsidRPr="00746B7B">
        <w:rPr>
          <w:rFonts w:ascii="Calibri" w:hAnsi="Calibri" w:cs="Arial"/>
          <w:sz w:val="22"/>
          <w:szCs w:val="22"/>
        </w:rPr>
        <w:t xml:space="preserve"> </w:t>
      </w:r>
      <w:r w:rsidR="005F60D2">
        <w:rPr>
          <w:rFonts w:ascii="Calibri" w:hAnsi="Calibri" w:cs="Arial"/>
          <w:sz w:val="22"/>
          <w:szCs w:val="22"/>
        </w:rPr>
        <w:t>2017</w:t>
      </w:r>
      <w:r w:rsidRPr="00746B7B">
        <w:rPr>
          <w:rFonts w:ascii="Calibri" w:hAnsi="Calibri" w:cs="Arial"/>
          <w:sz w:val="22"/>
          <w:szCs w:val="22"/>
        </w:rPr>
        <w:t xml:space="preserve">, </w:t>
      </w:r>
      <w:r w:rsidR="005F60D2">
        <w:rPr>
          <w:rFonts w:ascii="Calibri" w:hAnsi="Calibri" w:cs="Arial"/>
          <w:sz w:val="22"/>
          <w:szCs w:val="22"/>
        </w:rPr>
        <w:t xml:space="preserve">the college is on “stability”.  This means, our revenue is exactly the same as last year regardless </w:t>
      </w:r>
      <w:r w:rsidR="000760A6">
        <w:rPr>
          <w:rFonts w:ascii="Calibri" w:hAnsi="Calibri" w:cs="Arial"/>
          <w:sz w:val="22"/>
          <w:szCs w:val="22"/>
        </w:rPr>
        <w:t>of the size of the schedule</w:t>
      </w:r>
      <w:r w:rsidR="005F60D2">
        <w:rPr>
          <w:rFonts w:ascii="Calibri" w:hAnsi="Calibri" w:cs="Arial"/>
          <w:sz w:val="22"/>
          <w:szCs w:val="22"/>
        </w:rPr>
        <w:t xml:space="preserve">, so we don’t want to run low enrolled classes unless they are really </w:t>
      </w:r>
      <w:r w:rsidR="005F60D2" w:rsidRPr="000760A6">
        <w:rPr>
          <w:rFonts w:ascii="Calibri" w:hAnsi="Calibri" w:cs="Arial"/>
          <w:b/>
          <w:sz w:val="22"/>
          <w:szCs w:val="22"/>
        </w:rPr>
        <w:t>critical to student completion</w:t>
      </w:r>
      <w:r w:rsidR="005F60D2">
        <w:rPr>
          <w:rFonts w:ascii="Calibri" w:hAnsi="Calibri" w:cs="Arial"/>
          <w:sz w:val="22"/>
          <w:szCs w:val="22"/>
        </w:rPr>
        <w:t xml:space="preserve">. </w:t>
      </w:r>
      <w:r w:rsidRPr="00746B7B">
        <w:rPr>
          <w:rFonts w:ascii="Calibri" w:hAnsi="Calibri" w:cs="Arial"/>
          <w:sz w:val="22"/>
          <w:szCs w:val="22"/>
        </w:rPr>
        <w:t>As always, dean</w:t>
      </w:r>
      <w:r w:rsidR="00655A0A" w:rsidRPr="00746B7B">
        <w:rPr>
          <w:rFonts w:ascii="Calibri" w:hAnsi="Calibri" w:cs="Arial"/>
          <w:sz w:val="22"/>
          <w:szCs w:val="22"/>
        </w:rPr>
        <w:t>s</w:t>
      </w:r>
      <w:r w:rsidR="00637DBA" w:rsidRPr="00746B7B">
        <w:rPr>
          <w:rFonts w:ascii="Calibri" w:hAnsi="Calibri" w:cs="Arial"/>
          <w:sz w:val="22"/>
          <w:szCs w:val="22"/>
        </w:rPr>
        <w:t xml:space="preserve"> should use their best judgment.</w:t>
      </w:r>
    </w:p>
    <w:p w:rsidR="00B47B9F" w:rsidRPr="00746B7B" w:rsidRDefault="00B47B9F" w:rsidP="00E15143">
      <w:pPr>
        <w:rPr>
          <w:rFonts w:ascii="Calibri" w:hAnsi="Calibri" w:cs="Arial"/>
          <w:sz w:val="22"/>
          <w:szCs w:val="22"/>
        </w:rPr>
      </w:pPr>
    </w:p>
    <w:p w:rsidR="00B47B9F" w:rsidRPr="00746B7B" w:rsidRDefault="00B47B9F" w:rsidP="00482504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Whenever a canc</w:t>
      </w:r>
      <w:r w:rsidR="000760A6">
        <w:rPr>
          <w:rFonts w:ascii="Calibri" w:hAnsi="Calibri" w:cs="Arial"/>
          <w:sz w:val="22"/>
          <w:szCs w:val="22"/>
        </w:rPr>
        <w:t>ellation occurs, if possible</w:t>
      </w:r>
      <w:r w:rsidRPr="00746B7B">
        <w:rPr>
          <w:rFonts w:ascii="Calibri" w:hAnsi="Calibri" w:cs="Arial"/>
          <w:sz w:val="22"/>
          <w:szCs w:val="22"/>
        </w:rPr>
        <w:t xml:space="preserve"> students should</w:t>
      </w:r>
      <w:r w:rsidR="00705020">
        <w:rPr>
          <w:rFonts w:ascii="Calibri" w:hAnsi="Calibri" w:cs="Arial"/>
          <w:sz w:val="22"/>
          <w:szCs w:val="22"/>
        </w:rPr>
        <w:t xml:space="preserve"> first be </w:t>
      </w:r>
      <w:r w:rsidR="00705020" w:rsidRPr="000760A6">
        <w:rPr>
          <w:rFonts w:ascii="Calibri" w:hAnsi="Calibri" w:cs="Arial"/>
          <w:b/>
          <w:sz w:val="22"/>
          <w:szCs w:val="22"/>
        </w:rPr>
        <w:t>emailed</w:t>
      </w:r>
      <w:r w:rsidR="00705020">
        <w:rPr>
          <w:rFonts w:ascii="Calibri" w:hAnsi="Calibri" w:cs="Arial"/>
          <w:sz w:val="22"/>
          <w:szCs w:val="22"/>
        </w:rPr>
        <w:t xml:space="preserve"> before the cancellation while the roster is still available.  As a follow up, students should</w:t>
      </w:r>
      <w:r w:rsidRPr="00746B7B">
        <w:rPr>
          <w:rFonts w:ascii="Calibri" w:hAnsi="Calibri" w:cs="Arial"/>
          <w:sz w:val="22"/>
          <w:szCs w:val="22"/>
        </w:rPr>
        <w:t xml:space="preserve"> be called and directed to other class sections by the </w:t>
      </w:r>
      <w:r w:rsidR="00746B7B" w:rsidRPr="00746B7B">
        <w:rPr>
          <w:rFonts w:ascii="Calibri" w:hAnsi="Calibri" w:cs="Arial"/>
          <w:sz w:val="22"/>
          <w:szCs w:val="22"/>
        </w:rPr>
        <w:t>department administrative assi</w:t>
      </w:r>
      <w:r w:rsidR="00655A0A" w:rsidRPr="00746B7B">
        <w:rPr>
          <w:rFonts w:ascii="Calibri" w:hAnsi="Calibri" w:cs="Arial"/>
          <w:sz w:val="22"/>
          <w:szCs w:val="22"/>
        </w:rPr>
        <w:t>stant</w:t>
      </w:r>
      <w:r w:rsidRPr="00746B7B">
        <w:rPr>
          <w:rFonts w:ascii="Calibri" w:hAnsi="Calibri" w:cs="Arial"/>
          <w:sz w:val="22"/>
          <w:szCs w:val="22"/>
        </w:rPr>
        <w:t xml:space="preserve"> as soon as possible. </w:t>
      </w:r>
      <w:r w:rsidR="00482504" w:rsidRPr="00746B7B">
        <w:rPr>
          <w:rFonts w:ascii="Calibri" w:hAnsi="Calibri" w:cs="Arial"/>
          <w:sz w:val="22"/>
          <w:szCs w:val="22"/>
        </w:rPr>
        <w:t xml:space="preserve">If the department assistant is not able to make calls, the dean’s </w:t>
      </w:r>
      <w:r w:rsidR="00705020">
        <w:rPr>
          <w:rFonts w:ascii="Calibri" w:hAnsi="Calibri" w:cs="Arial"/>
          <w:sz w:val="22"/>
          <w:szCs w:val="22"/>
        </w:rPr>
        <w:t xml:space="preserve">administrative </w:t>
      </w:r>
      <w:r w:rsidR="00482504" w:rsidRPr="00746B7B">
        <w:rPr>
          <w:rFonts w:ascii="Calibri" w:hAnsi="Calibri" w:cs="Arial"/>
          <w:sz w:val="22"/>
          <w:szCs w:val="22"/>
        </w:rPr>
        <w:t xml:space="preserve">assistant should help. </w:t>
      </w:r>
      <w:r w:rsidRPr="00746B7B">
        <w:rPr>
          <w:rFonts w:ascii="Calibri" w:hAnsi="Calibri" w:cs="Arial"/>
          <w:sz w:val="22"/>
          <w:szCs w:val="22"/>
        </w:rPr>
        <w:t>Calls shou</w:t>
      </w:r>
      <w:r w:rsidR="00655A0A" w:rsidRPr="00746B7B">
        <w:rPr>
          <w:rFonts w:ascii="Calibri" w:hAnsi="Calibri" w:cs="Arial"/>
          <w:sz w:val="22"/>
          <w:szCs w:val="22"/>
        </w:rPr>
        <w:t>ld be coordinated and tracked (check off the names).  An email to all students also can work before the class is actually cancelled in the system.</w:t>
      </w:r>
    </w:p>
    <w:p w:rsidR="00CE4351" w:rsidRPr="00746B7B" w:rsidRDefault="00CE4351" w:rsidP="00E15143">
      <w:pPr>
        <w:ind w:left="-720"/>
        <w:rPr>
          <w:rFonts w:ascii="Calibri" w:hAnsi="Calibri" w:cs="Arial"/>
          <w:sz w:val="22"/>
          <w:szCs w:val="22"/>
        </w:rPr>
      </w:pPr>
    </w:p>
    <w:p w:rsidR="00B47B9F" w:rsidRPr="00746B7B" w:rsidRDefault="00CE4351" w:rsidP="00655A0A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Classes that have single digit enrollments </w:t>
      </w:r>
      <w:r w:rsidRPr="00746B7B">
        <w:rPr>
          <w:rFonts w:ascii="Calibri" w:hAnsi="Calibri" w:cs="Arial"/>
          <w:b/>
          <w:sz w:val="22"/>
          <w:szCs w:val="22"/>
        </w:rPr>
        <w:t>2 weeks prior</w:t>
      </w:r>
      <w:r w:rsidRPr="00746B7B">
        <w:rPr>
          <w:rFonts w:ascii="Calibri" w:hAnsi="Calibri" w:cs="Arial"/>
          <w:sz w:val="22"/>
          <w:szCs w:val="22"/>
        </w:rPr>
        <w:t xml:space="preserve"> to the first day of class</w:t>
      </w:r>
      <w:r w:rsidR="003460BB" w:rsidRPr="00746B7B">
        <w:rPr>
          <w:rFonts w:ascii="Calibri" w:hAnsi="Calibri" w:cs="Arial"/>
          <w:sz w:val="22"/>
          <w:szCs w:val="22"/>
        </w:rPr>
        <w:t xml:space="preserve"> </w:t>
      </w:r>
      <w:r w:rsidR="00591BF4" w:rsidRPr="00746B7B">
        <w:rPr>
          <w:rFonts w:ascii="Calibri" w:hAnsi="Calibri" w:cs="Arial"/>
          <w:sz w:val="22"/>
          <w:szCs w:val="22"/>
        </w:rPr>
        <w:t xml:space="preserve">may </w:t>
      </w:r>
      <w:r w:rsidRPr="00746B7B">
        <w:rPr>
          <w:rFonts w:ascii="Calibri" w:hAnsi="Calibri" w:cs="Arial"/>
          <w:sz w:val="22"/>
          <w:szCs w:val="22"/>
        </w:rPr>
        <w:t>be cancelled</w:t>
      </w:r>
      <w:r w:rsidR="003460BB" w:rsidRPr="00746B7B">
        <w:rPr>
          <w:rFonts w:ascii="Calibri" w:hAnsi="Calibri" w:cs="Arial"/>
          <w:sz w:val="22"/>
          <w:szCs w:val="22"/>
        </w:rPr>
        <w:t xml:space="preserve">. </w:t>
      </w:r>
      <w:r w:rsidR="00AF2089" w:rsidRPr="00746B7B">
        <w:rPr>
          <w:rFonts w:ascii="Calibri" w:hAnsi="Calibri" w:cs="Arial"/>
          <w:sz w:val="22"/>
          <w:szCs w:val="22"/>
        </w:rPr>
        <w:t xml:space="preserve"> </w:t>
      </w:r>
      <w:r w:rsidR="0018446B" w:rsidRPr="00746B7B">
        <w:rPr>
          <w:rFonts w:ascii="Calibri" w:hAnsi="Calibri" w:cs="Arial"/>
          <w:sz w:val="22"/>
          <w:szCs w:val="22"/>
        </w:rPr>
        <w:t xml:space="preserve">However, if </w:t>
      </w:r>
      <w:r w:rsidR="00AF2089" w:rsidRPr="00746B7B">
        <w:rPr>
          <w:rFonts w:ascii="Calibri" w:hAnsi="Calibri" w:cs="Arial"/>
          <w:sz w:val="22"/>
          <w:szCs w:val="22"/>
        </w:rPr>
        <w:t xml:space="preserve">the dean knows from past experience that the class is likely to </w:t>
      </w:r>
      <w:r w:rsidR="009D474B" w:rsidRPr="00746B7B">
        <w:rPr>
          <w:rFonts w:ascii="Calibri" w:hAnsi="Calibri" w:cs="Arial"/>
          <w:sz w:val="22"/>
          <w:szCs w:val="22"/>
        </w:rPr>
        <w:t xml:space="preserve">enroll well, keep monitoring it.  </w:t>
      </w:r>
    </w:p>
    <w:p w:rsidR="00C757B7" w:rsidRPr="00746B7B" w:rsidRDefault="00C757B7" w:rsidP="00E15143">
      <w:pPr>
        <w:rPr>
          <w:rFonts w:ascii="Calibri" w:hAnsi="Calibri" w:cs="Arial"/>
          <w:b/>
          <w:sz w:val="22"/>
          <w:szCs w:val="22"/>
        </w:rPr>
      </w:pPr>
    </w:p>
    <w:p w:rsidR="00C757B7" w:rsidRPr="00746B7B" w:rsidRDefault="00482504" w:rsidP="004A28FD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The</w:t>
      </w:r>
      <w:r w:rsidR="00C757B7" w:rsidRPr="00746B7B">
        <w:rPr>
          <w:rFonts w:ascii="Calibri" w:hAnsi="Calibri" w:cs="Arial"/>
          <w:sz w:val="22"/>
          <w:szCs w:val="22"/>
        </w:rPr>
        <w:t xml:space="preserve"> </w:t>
      </w:r>
      <w:r w:rsidR="00E90D2D" w:rsidRPr="00746B7B">
        <w:rPr>
          <w:rFonts w:ascii="Calibri" w:hAnsi="Calibri" w:cs="Arial"/>
          <w:sz w:val="22"/>
          <w:szCs w:val="22"/>
        </w:rPr>
        <w:t>week before classes begin</w:t>
      </w:r>
      <w:r w:rsidR="00E12639" w:rsidRPr="00746B7B">
        <w:rPr>
          <w:rFonts w:ascii="Calibri" w:hAnsi="Calibri" w:cs="Arial"/>
          <w:sz w:val="22"/>
          <w:szCs w:val="22"/>
        </w:rPr>
        <w:t xml:space="preserve"> </w:t>
      </w:r>
      <w:r w:rsidR="00C757B7" w:rsidRPr="00746B7B">
        <w:rPr>
          <w:rFonts w:ascii="Calibri" w:hAnsi="Calibri" w:cs="Arial"/>
          <w:sz w:val="22"/>
          <w:szCs w:val="22"/>
        </w:rPr>
        <w:t>enrollments must be</w:t>
      </w:r>
      <w:r w:rsidR="00E90D2D" w:rsidRPr="00746B7B">
        <w:rPr>
          <w:rFonts w:ascii="Calibri" w:hAnsi="Calibri" w:cs="Arial"/>
          <w:sz w:val="22"/>
          <w:szCs w:val="22"/>
        </w:rPr>
        <w:t xml:space="preserve"> at least </w:t>
      </w:r>
      <w:r w:rsidR="00E90D2D" w:rsidRPr="00746B7B">
        <w:rPr>
          <w:rFonts w:ascii="Calibri" w:hAnsi="Calibri" w:cs="Arial"/>
          <w:b/>
          <w:sz w:val="22"/>
          <w:szCs w:val="22"/>
        </w:rPr>
        <w:t>15</w:t>
      </w:r>
      <w:r w:rsidR="00E90D2D" w:rsidRPr="00746B7B">
        <w:rPr>
          <w:rFonts w:ascii="Calibri" w:hAnsi="Calibri" w:cs="Arial"/>
          <w:sz w:val="22"/>
          <w:szCs w:val="22"/>
        </w:rPr>
        <w:t xml:space="preserve"> </w:t>
      </w:r>
      <w:r w:rsidR="00591BF4" w:rsidRPr="00746B7B">
        <w:rPr>
          <w:rFonts w:ascii="Calibri" w:hAnsi="Calibri" w:cs="Arial"/>
          <w:sz w:val="22"/>
          <w:szCs w:val="22"/>
        </w:rPr>
        <w:t xml:space="preserve">for lecture and at least </w:t>
      </w:r>
      <w:r w:rsidR="00591BF4" w:rsidRPr="00746B7B">
        <w:rPr>
          <w:rFonts w:ascii="Calibri" w:hAnsi="Calibri" w:cs="Arial"/>
          <w:b/>
          <w:sz w:val="22"/>
          <w:szCs w:val="22"/>
        </w:rPr>
        <w:t>10</w:t>
      </w:r>
      <w:r w:rsidR="008E59E9" w:rsidRPr="00746B7B">
        <w:rPr>
          <w:rFonts w:ascii="Calibri" w:hAnsi="Calibri" w:cs="Arial"/>
          <w:sz w:val="22"/>
          <w:szCs w:val="22"/>
        </w:rPr>
        <w:t xml:space="preserve"> for lab </w:t>
      </w:r>
      <w:r w:rsidR="00E90D2D" w:rsidRPr="00746B7B">
        <w:rPr>
          <w:rFonts w:ascii="Calibri" w:hAnsi="Calibri" w:cs="Arial"/>
          <w:sz w:val="22"/>
          <w:szCs w:val="22"/>
        </w:rPr>
        <w:t xml:space="preserve">or </w:t>
      </w:r>
      <w:r w:rsidR="00C757B7" w:rsidRPr="00746B7B">
        <w:rPr>
          <w:rFonts w:ascii="Calibri" w:hAnsi="Calibri" w:cs="Arial"/>
          <w:sz w:val="22"/>
          <w:szCs w:val="22"/>
        </w:rPr>
        <w:t>85% of the class limit</w:t>
      </w:r>
      <w:r w:rsidR="003460BB" w:rsidRPr="00746B7B">
        <w:rPr>
          <w:rFonts w:ascii="Calibri" w:hAnsi="Calibri" w:cs="Arial"/>
          <w:sz w:val="22"/>
          <w:szCs w:val="22"/>
        </w:rPr>
        <w:t xml:space="preserve">, </w:t>
      </w:r>
      <w:r w:rsidR="00CE4351" w:rsidRPr="00746B7B">
        <w:rPr>
          <w:rFonts w:ascii="Calibri" w:hAnsi="Calibri" w:cs="Arial"/>
          <w:sz w:val="22"/>
          <w:szCs w:val="22"/>
        </w:rPr>
        <w:t xml:space="preserve">whichever is lower. </w:t>
      </w:r>
      <w:r w:rsidR="0020206C" w:rsidRPr="00746B7B">
        <w:rPr>
          <w:rFonts w:ascii="Calibri" w:hAnsi="Calibri" w:cs="Arial"/>
          <w:sz w:val="22"/>
          <w:szCs w:val="22"/>
        </w:rPr>
        <w:t xml:space="preserve">If not, consider cancellation unless </w:t>
      </w:r>
      <w:r w:rsidR="00466B29">
        <w:rPr>
          <w:rFonts w:ascii="Calibri" w:hAnsi="Calibri" w:cs="Arial"/>
          <w:sz w:val="22"/>
          <w:szCs w:val="22"/>
        </w:rPr>
        <w:t>the dean and chair</w:t>
      </w:r>
      <w:r w:rsidR="0020206C" w:rsidRPr="00746B7B">
        <w:rPr>
          <w:rFonts w:ascii="Calibri" w:hAnsi="Calibri" w:cs="Arial"/>
          <w:sz w:val="22"/>
          <w:szCs w:val="22"/>
        </w:rPr>
        <w:t xml:space="preserve"> </w:t>
      </w:r>
      <w:r w:rsidR="00F93904" w:rsidRPr="00746B7B">
        <w:rPr>
          <w:rFonts w:ascii="Calibri" w:hAnsi="Calibri" w:cs="Arial"/>
          <w:sz w:val="22"/>
          <w:szCs w:val="22"/>
        </w:rPr>
        <w:t>have</w:t>
      </w:r>
      <w:r w:rsidR="0020206C" w:rsidRPr="00746B7B">
        <w:rPr>
          <w:rFonts w:ascii="Calibri" w:hAnsi="Calibri" w:cs="Arial"/>
          <w:sz w:val="22"/>
          <w:szCs w:val="22"/>
        </w:rPr>
        <w:t xml:space="preserve"> good reasons to think </w:t>
      </w:r>
      <w:r w:rsidR="00466B29">
        <w:rPr>
          <w:rFonts w:ascii="Calibri" w:hAnsi="Calibri" w:cs="Arial"/>
          <w:sz w:val="22"/>
          <w:szCs w:val="22"/>
        </w:rPr>
        <w:t>the class</w:t>
      </w:r>
      <w:r w:rsidR="0020206C" w:rsidRPr="00746B7B">
        <w:rPr>
          <w:rFonts w:ascii="Calibri" w:hAnsi="Calibri" w:cs="Arial"/>
          <w:sz w:val="22"/>
          <w:szCs w:val="22"/>
        </w:rPr>
        <w:t xml:space="preserve"> will </w:t>
      </w:r>
      <w:r w:rsidR="00466B29">
        <w:rPr>
          <w:rFonts w:ascii="Calibri" w:hAnsi="Calibri" w:cs="Arial"/>
          <w:sz w:val="22"/>
          <w:szCs w:val="22"/>
        </w:rPr>
        <w:t>enroll at least</w:t>
      </w:r>
      <w:r w:rsidR="0020206C" w:rsidRPr="00746B7B">
        <w:rPr>
          <w:rFonts w:ascii="Calibri" w:hAnsi="Calibri" w:cs="Arial"/>
          <w:sz w:val="22"/>
          <w:szCs w:val="22"/>
        </w:rPr>
        <w:t xml:space="preserve"> 20.</w:t>
      </w:r>
    </w:p>
    <w:p w:rsidR="0018446B" w:rsidRPr="00746B7B" w:rsidRDefault="0018446B" w:rsidP="00E15143">
      <w:pPr>
        <w:rPr>
          <w:rFonts w:ascii="Calibri" w:hAnsi="Calibri" w:cs="Arial"/>
          <w:sz w:val="22"/>
          <w:szCs w:val="22"/>
        </w:rPr>
      </w:pPr>
    </w:p>
    <w:p w:rsidR="003460BB" w:rsidRPr="00746B7B" w:rsidRDefault="00464D6A" w:rsidP="004A28FD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By the </w:t>
      </w:r>
      <w:r w:rsidR="00AB631F" w:rsidRPr="00746B7B">
        <w:rPr>
          <w:rFonts w:ascii="Calibri" w:hAnsi="Calibri" w:cs="Arial"/>
          <w:sz w:val="22"/>
          <w:szCs w:val="22"/>
        </w:rPr>
        <w:t>beginning of the 2</w:t>
      </w:r>
      <w:r w:rsidR="00AB631F" w:rsidRPr="00746B7B">
        <w:rPr>
          <w:rFonts w:ascii="Calibri" w:hAnsi="Calibri" w:cs="Arial"/>
          <w:sz w:val="22"/>
          <w:szCs w:val="22"/>
          <w:vertAlign w:val="superscript"/>
        </w:rPr>
        <w:t>nd</w:t>
      </w:r>
      <w:r w:rsidR="00AB631F" w:rsidRPr="00746B7B">
        <w:rPr>
          <w:rFonts w:ascii="Calibri" w:hAnsi="Calibri" w:cs="Arial"/>
          <w:sz w:val="22"/>
          <w:szCs w:val="22"/>
        </w:rPr>
        <w:t xml:space="preserve"> class </w:t>
      </w:r>
      <w:r w:rsidRPr="00746B7B">
        <w:rPr>
          <w:rFonts w:ascii="Calibri" w:hAnsi="Calibri" w:cs="Arial"/>
          <w:sz w:val="22"/>
          <w:szCs w:val="22"/>
        </w:rPr>
        <w:t xml:space="preserve">session, enrollments </w:t>
      </w:r>
      <w:r w:rsidR="0018446B" w:rsidRPr="00746B7B">
        <w:rPr>
          <w:rFonts w:ascii="Calibri" w:hAnsi="Calibri" w:cs="Arial"/>
          <w:sz w:val="22"/>
          <w:szCs w:val="22"/>
        </w:rPr>
        <w:t>should</w:t>
      </w:r>
      <w:r w:rsidR="00325C4E" w:rsidRPr="00746B7B">
        <w:rPr>
          <w:rFonts w:ascii="Calibri" w:hAnsi="Calibri" w:cs="Arial"/>
          <w:sz w:val="22"/>
          <w:szCs w:val="22"/>
        </w:rPr>
        <w:t xml:space="preserve"> be 20.</w:t>
      </w:r>
    </w:p>
    <w:p w:rsidR="0018446B" w:rsidRPr="00746B7B" w:rsidRDefault="005D54E3" w:rsidP="00BE7005">
      <w:pPr>
        <w:numPr>
          <w:ilvl w:val="0"/>
          <w:numId w:val="26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If </w:t>
      </w:r>
      <w:r w:rsidR="00466B29">
        <w:rPr>
          <w:rFonts w:ascii="Calibri" w:hAnsi="Calibri" w:cs="Arial"/>
          <w:sz w:val="22"/>
          <w:szCs w:val="22"/>
        </w:rPr>
        <w:t>deans</w:t>
      </w:r>
      <w:r w:rsidR="009B5F95" w:rsidRPr="00746B7B">
        <w:rPr>
          <w:rFonts w:ascii="Calibri" w:hAnsi="Calibri" w:cs="Arial"/>
          <w:sz w:val="22"/>
          <w:szCs w:val="22"/>
        </w:rPr>
        <w:t xml:space="preserve"> want</w:t>
      </w:r>
      <w:r w:rsidRPr="00746B7B">
        <w:rPr>
          <w:rFonts w:ascii="Calibri" w:hAnsi="Calibri" w:cs="Arial"/>
          <w:sz w:val="22"/>
          <w:szCs w:val="22"/>
        </w:rPr>
        <w:t xml:space="preserve"> to preserve a class with enrollments of 15-19, check in with </w:t>
      </w:r>
      <w:r w:rsidR="009B5F95" w:rsidRPr="00746B7B">
        <w:rPr>
          <w:rFonts w:ascii="Calibri" w:hAnsi="Calibri" w:cs="Arial"/>
          <w:sz w:val="22"/>
          <w:szCs w:val="22"/>
        </w:rPr>
        <w:t>your</w:t>
      </w:r>
      <w:r w:rsidRPr="00746B7B">
        <w:rPr>
          <w:rFonts w:ascii="Calibri" w:hAnsi="Calibri" w:cs="Arial"/>
          <w:sz w:val="22"/>
          <w:szCs w:val="22"/>
        </w:rPr>
        <w:t xml:space="preserve"> Dean III or VP</w:t>
      </w:r>
      <w:r w:rsidR="00E923E0" w:rsidRPr="00746B7B">
        <w:rPr>
          <w:rFonts w:ascii="Calibri" w:hAnsi="Calibri" w:cs="Arial"/>
          <w:sz w:val="22"/>
          <w:szCs w:val="22"/>
        </w:rPr>
        <w:t>AA</w:t>
      </w:r>
      <w:r w:rsidRPr="00746B7B">
        <w:rPr>
          <w:rFonts w:ascii="Calibri" w:hAnsi="Calibri" w:cs="Arial"/>
          <w:sz w:val="22"/>
          <w:szCs w:val="22"/>
        </w:rPr>
        <w:t xml:space="preserve"> to discuss the rationale for keeping the class.</w:t>
      </w:r>
    </w:p>
    <w:p w:rsidR="00325C4E" w:rsidRPr="00746B7B" w:rsidRDefault="00325C4E" w:rsidP="00325C4E">
      <w:pPr>
        <w:numPr>
          <w:ilvl w:val="0"/>
          <w:numId w:val="26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Evening classes t</w:t>
      </w:r>
      <w:r w:rsidR="00466B29">
        <w:rPr>
          <w:rFonts w:ascii="Calibri" w:hAnsi="Calibri" w:cs="Arial"/>
          <w:sz w:val="22"/>
          <w:szCs w:val="22"/>
        </w:rPr>
        <w:t>hat meet once a week – use judg</w:t>
      </w:r>
      <w:r w:rsidRPr="00746B7B">
        <w:rPr>
          <w:rFonts w:ascii="Calibri" w:hAnsi="Calibri" w:cs="Arial"/>
          <w:sz w:val="22"/>
          <w:szCs w:val="22"/>
        </w:rPr>
        <w:t xml:space="preserve">ment whether to cancel the first week or at the beginning of the second class meeting. </w:t>
      </w:r>
      <w:r w:rsidR="00E923E0" w:rsidRPr="00746B7B">
        <w:rPr>
          <w:rFonts w:ascii="Calibri" w:hAnsi="Calibri" w:cs="Arial"/>
          <w:sz w:val="22"/>
          <w:szCs w:val="22"/>
        </w:rPr>
        <w:t>Open enrollment is during the first week only.</w:t>
      </w:r>
    </w:p>
    <w:p w:rsidR="00464D6A" w:rsidRPr="00746B7B" w:rsidRDefault="00464D6A" w:rsidP="006C2320">
      <w:pPr>
        <w:ind w:left="720"/>
        <w:rPr>
          <w:rFonts w:ascii="Calibri" w:hAnsi="Calibri" w:cs="Arial"/>
          <w:b/>
          <w:i/>
          <w:sz w:val="22"/>
          <w:szCs w:val="22"/>
        </w:rPr>
      </w:pPr>
    </w:p>
    <w:p w:rsidR="00C757B7" w:rsidRPr="00746B7B" w:rsidRDefault="00C757B7" w:rsidP="00C757B7">
      <w:pPr>
        <w:rPr>
          <w:rFonts w:ascii="Calibri" w:hAnsi="Calibri" w:cs="Arial"/>
          <w:sz w:val="22"/>
          <w:szCs w:val="22"/>
        </w:rPr>
      </w:pPr>
    </w:p>
    <w:p w:rsidR="00C757B7" w:rsidRPr="00746B7B" w:rsidRDefault="00C757B7" w:rsidP="00081D74">
      <w:pPr>
        <w:numPr>
          <w:ilvl w:val="0"/>
          <w:numId w:val="10"/>
        </w:numPr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b/>
          <w:sz w:val="22"/>
          <w:szCs w:val="22"/>
        </w:rPr>
        <w:t>Exceptions can be made under the following conditions:</w:t>
      </w:r>
    </w:p>
    <w:p w:rsidR="009D52D2" w:rsidRPr="00746B7B" w:rsidRDefault="009D52D2" w:rsidP="009D52D2">
      <w:pPr>
        <w:ind w:left="360"/>
        <w:rPr>
          <w:rFonts w:ascii="Calibri" w:hAnsi="Calibri" w:cs="Arial"/>
          <w:b/>
          <w:sz w:val="22"/>
          <w:szCs w:val="22"/>
        </w:rPr>
      </w:pPr>
    </w:p>
    <w:p w:rsidR="00C757B7" w:rsidRPr="00746B7B" w:rsidRDefault="00C757B7" w:rsidP="00BE700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The class is the second, third, or fourth in a sequence </w:t>
      </w:r>
      <w:r w:rsidRPr="00746B7B">
        <w:rPr>
          <w:rFonts w:ascii="Calibri" w:hAnsi="Calibri" w:cs="Arial"/>
          <w:b/>
          <w:sz w:val="22"/>
          <w:szCs w:val="22"/>
        </w:rPr>
        <w:t>offered in rotation</w:t>
      </w:r>
      <w:r w:rsidRPr="00746B7B">
        <w:rPr>
          <w:rFonts w:ascii="Calibri" w:hAnsi="Calibri" w:cs="Arial"/>
          <w:sz w:val="22"/>
          <w:szCs w:val="22"/>
        </w:rPr>
        <w:t xml:space="preserve"> and this is the </w:t>
      </w:r>
      <w:r w:rsidRPr="00746B7B">
        <w:rPr>
          <w:rFonts w:ascii="Calibri" w:hAnsi="Calibri" w:cs="Arial"/>
          <w:b/>
          <w:sz w:val="22"/>
          <w:szCs w:val="22"/>
        </w:rPr>
        <w:t>only</w:t>
      </w:r>
      <w:r w:rsidRPr="00746B7B">
        <w:rPr>
          <w:rFonts w:ascii="Calibri" w:hAnsi="Calibri" w:cs="Arial"/>
          <w:sz w:val="22"/>
          <w:szCs w:val="22"/>
          <w:u w:val="single"/>
        </w:rPr>
        <w:t xml:space="preserve"> </w:t>
      </w:r>
      <w:r w:rsidRPr="00746B7B">
        <w:rPr>
          <w:rFonts w:ascii="Calibri" w:hAnsi="Calibri" w:cs="Arial"/>
          <w:sz w:val="22"/>
          <w:szCs w:val="22"/>
        </w:rPr>
        <w:t>section offered this academic year.</w:t>
      </w:r>
    </w:p>
    <w:p w:rsidR="003506F0" w:rsidRPr="00746B7B" w:rsidRDefault="003506F0" w:rsidP="003506F0">
      <w:pPr>
        <w:ind w:left="720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BE700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The class is offered in rotation as part of a certificate or major, and this is the </w:t>
      </w:r>
      <w:r w:rsidRPr="00746B7B">
        <w:rPr>
          <w:rFonts w:ascii="Calibri" w:hAnsi="Calibri" w:cs="Arial"/>
          <w:b/>
          <w:sz w:val="22"/>
          <w:szCs w:val="22"/>
        </w:rPr>
        <w:t>only</w:t>
      </w:r>
      <w:r w:rsidRPr="00746B7B">
        <w:rPr>
          <w:rFonts w:ascii="Calibri" w:hAnsi="Calibri" w:cs="Arial"/>
          <w:sz w:val="22"/>
          <w:szCs w:val="22"/>
        </w:rPr>
        <w:t xml:space="preserve"> time the class will be offered in a 1, 2, or 3 year rotation plan.  </w:t>
      </w:r>
    </w:p>
    <w:p w:rsidR="003506F0" w:rsidRPr="00746B7B" w:rsidRDefault="003506F0" w:rsidP="003506F0">
      <w:pPr>
        <w:ind w:left="720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BE700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The course is supported by outside or categorical funds.</w:t>
      </w:r>
    </w:p>
    <w:p w:rsidR="003506F0" w:rsidRPr="00746B7B" w:rsidRDefault="003506F0" w:rsidP="003506F0">
      <w:pPr>
        <w:ind w:left="720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BE7005">
      <w:pPr>
        <w:numPr>
          <w:ilvl w:val="0"/>
          <w:numId w:val="27"/>
        </w:numPr>
        <w:rPr>
          <w:rFonts w:ascii="Calibri" w:hAnsi="Calibri" w:cs="Arial"/>
          <w:i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The course is part of the contract load of a full-time instructor, and there is no reasonable way for that instructor to teach a different course.  However, load balancing as well as “bumping” </w:t>
      </w:r>
      <w:proofErr w:type="gramStart"/>
      <w:r w:rsidRPr="00746B7B">
        <w:rPr>
          <w:rFonts w:ascii="Calibri" w:hAnsi="Calibri" w:cs="Arial"/>
          <w:sz w:val="22"/>
          <w:szCs w:val="22"/>
        </w:rPr>
        <w:t>rights</w:t>
      </w:r>
      <w:proofErr w:type="gramEnd"/>
      <w:r w:rsidRPr="00746B7B">
        <w:rPr>
          <w:rFonts w:ascii="Calibri" w:hAnsi="Calibri" w:cs="Arial"/>
          <w:sz w:val="22"/>
          <w:szCs w:val="22"/>
        </w:rPr>
        <w:t xml:space="preserve"> should first be considered, per the </w:t>
      </w:r>
      <w:r w:rsidR="00486A5A" w:rsidRPr="00746B7B">
        <w:rPr>
          <w:rFonts w:ascii="Calibri" w:hAnsi="Calibri" w:cs="Arial"/>
          <w:sz w:val="22"/>
          <w:szCs w:val="22"/>
        </w:rPr>
        <w:t xml:space="preserve">District/AFA </w:t>
      </w:r>
      <w:r w:rsidRPr="00746B7B">
        <w:rPr>
          <w:rFonts w:ascii="Calibri" w:hAnsi="Calibri" w:cs="Arial"/>
          <w:sz w:val="22"/>
          <w:szCs w:val="22"/>
        </w:rPr>
        <w:t>Contract</w:t>
      </w:r>
      <w:r w:rsidR="0057234D" w:rsidRPr="00746B7B">
        <w:rPr>
          <w:rFonts w:ascii="Calibri" w:hAnsi="Calibri" w:cs="Arial"/>
          <w:sz w:val="22"/>
          <w:szCs w:val="22"/>
        </w:rPr>
        <w:t xml:space="preserve"> </w:t>
      </w:r>
      <w:r w:rsidR="007A1025" w:rsidRPr="00746B7B">
        <w:rPr>
          <w:rFonts w:ascii="Calibri" w:hAnsi="Calibri" w:cs="Arial"/>
          <w:i/>
          <w:sz w:val="22"/>
          <w:szCs w:val="22"/>
        </w:rPr>
        <w:t>(only applies for fall and spring</w:t>
      </w:r>
      <w:r w:rsidR="00E12639" w:rsidRPr="00746B7B">
        <w:rPr>
          <w:rFonts w:ascii="Calibri" w:hAnsi="Calibri" w:cs="Arial"/>
          <w:i/>
          <w:sz w:val="22"/>
          <w:szCs w:val="22"/>
        </w:rPr>
        <w:t xml:space="preserve"> terms</w:t>
      </w:r>
      <w:r w:rsidR="007A1025" w:rsidRPr="00746B7B">
        <w:rPr>
          <w:rFonts w:ascii="Calibri" w:hAnsi="Calibri" w:cs="Arial"/>
          <w:i/>
          <w:sz w:val="22"/>
          <w:szCs w:val="22"/>
        </w:rPr>
        <w:t>)</w:t>
      </w:r>
      <w:r w:rsidR="00A06CC5" w:rsidRPr="00746B7B">
        <w:rPr>
          <w:rFonts w:ascii="Calibri" w:hAnsi="Calibri" w:cs="Arial"/>
          <w:i/>
          <w:sz w:val="22"/>
          <w:szCs w:val="22"/>
        </w:rPr>
        <w:t>.</w:t>
      </w:r>
    </w:p>
    <w:p w:rsidR="003506F0" w:rsidRPr="00746B7B" w:rsidRDefault="003506F0" w:rsidP="003506F0">
      <w:pPr>
        <w:ind w:left="720"/>
        <w:rPr>
          <w:rFonts w:ascii="Calibri" w:hAnsi="Calibri" w:cs="Arial"/>
          <w:sz w:val="22"/>
          <w:szCs w:val="22"/>
        </w:rPr>
      </w:pPr>
    </w:p>
    <w:p w:rsidR="003506F0" w:rsidRPr="00746B7B" w:rsidRDefault="00C757B7" w:rsidP="00AF5B5A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lastRenderedPageBreak/>
        <w:t xml:space="preserve">The established class size is less than 20, in which case the minimum enrollment is 85% of the class limit.  </w:t>
      </w:r>
    </w:p>
    <w:p w:rsidR="00946535" w:rsidRPr="00746B7B" w:rsidRDefault="00946535" w:rsidP="00946535">
      <w:pPr>
        <w:rPr>
          <w:rFonts w:ascii="Calibri" w:hAnsi="Calibri" w:cs="Arial"/>
          <w:sz w:val="22"/>
          <w:szCs w:val="22"/>
        </w:rPr>
      </w:pPr>
    </w:p>
    <w:p w:rsidR="007A1025" w:rsidRPr="00746B7B" w:rsidRDefault="00BE7005" w:rsidP="003F140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A few</w:t>
      </w:r>
      <w:r w:rsidR="00364A1D" w:rsidRPr="00746B7B">
        <w:rPr>
          <w:rFonts w:ascii="Calibri" w:hAnsi="Calibri" w:cs="Arial"/>
          <w:sz w:val="22"/>
          <w:szCs w:val="22"/>
        </w:rPr>
        <w:t xml:space="preserve"> empty seats may be </w:t>
      </w:r>
      <w:r w:rsidR="00C757B7" w:rsidRPr="00746B7B">
        <w:rPr>
          <w:rFonts w:ascii="Calibri" w:hAnsi="Calibri" w:cs="Arial"/>
          <w:sz w:val="22"/>
          <w:szCs w:val="22"/>
        </w:rPr>
        <w:t>available in other sections or other similar class</w:t>
      </w:r>
      <w:r w:rsidR="00486A5A" w:rsidRPr="00746B7B">
        <w:rPr>
          <w:rFonts w:ascii="Calibri" w:hAnsi="Calibri" w:cs="Arial"/>
          <w:sz w:val="22"/>
          <w:szCs w:val="22"/>
        </w:rPr>
        <w:t xml:space="preserve">es fulfilling the same GE area, </w:t>
      </w:r>
      <w:r w:rsidR="00364A1D" w:rsidRPr="00746B7B">
        <w:rPr>
          <w:rFonts w:ascii="Calibri" w:hAnsi="Calibri" w:cs="Arial"/>
          <w:sz w:val="22"/>
          <w:szCs w:val="22"/>
        </w:rPr>
        <w:t xml:space="preserve">but </w:t>
      </w:r>
      <w:r w:rsidR="00C757B7" w:rsidRPr="00746B7B">
        <w:rPr>
          <w:rFonts w:ascii="Calibri" w:hAnsi="Calibri" w:cs="Arial"/>
          <w:sz w:val="22"/>
          <w:szCs w:val="22"/>
        </w:rPr>
        <w:t xml:space="preserve">canceling </w:t>
      </w:r>
      <w:r w:rsidR="00AB631F" w:rsidRPr="00746B7B">
        <w:rPr>
          <w:rFonts w:ascii="Calibri" w:hAnsi="Calibri" w:cs="Arial"/>
          <w:sz w:val="22"/>
          <w:szCs w:val="22"/>
        </w:rPr>
        <w:t xml:space="preserve">a particular </w:t>
      </w:r>
      <w:r w:rsidR="00C757B7" w:rsidRPr="00746B7B">
        <w:rPr>
          <w:rFonts w:ascii="Calibri" w:hAnsi="Calibri" w:cs="Arial"/>
          <w:sz w:val="22"/>
          <w:szCs w:val="22"/>
        </w:rPr>
        <w:t>class</w:t>
      </w:r>
      <w:r w:rsidR="00364A1D" w:rsidRPr="00746B7B">
        <w:rPr>
          <w:rFonts w:ascii="Calibri" w:hAnsi="Calibri" w:cs="Arial"/>
          <w:sz w:val="22"/>
          <w:szCs w:val="22"/>
        </w:rPr>
        <w:t xml:space="preserve"> section</w:t>
      </w:r>
      <w:r w:rsidR="00C757B7" w:rsidRPr="00746B7B">
        <w:rPr>
          <w:rFonts w:ascii="Calibri" w:hAnsi="Calibri" w:cs="Arial"/>
          <w:sz w:val="22"/>
          <w:szCs w:val="22"/>
        </w:rPr>
        <w:t xml:space="preserve"> probably means </w:t>
      </w:r>
      <w:r w:rsidR="00C757B7" w:rsidRPr="00746B7B">
        <w:rPr>
          <w:rFonts w:ascii="Calibri" w:hAnsi="Calibri" w:cs="Arial"/>
          <w:b/>
          <w:sz w:val="22"/>
          <w:szCs w:val="22"/>
        </w:rPr>
        <w:t>losing those enrollments</w:t>
      </w:r>
      <w:r w:rsidR="00C757B7" w:rsidRPr="00746B7B">
        <w:rPr>
          <w:rFonts w:ascii="Calibri" w:hAnsi="Calibri" w:cs="Arial"/>
          <w:sz w:val="22"/>
          <w:szCs w:val="22"/>
        </w:rPr>
        <w:t xml:space="preserve">. </w:t>
      </w:r>
    </w:p>
    <w:p w:rsidR="00BC4DA3" w:rsidRPr="00746B7B" w:rsidRDefault="00BC4DA3" w:rsidP="00BC4DA3">
      <w:pPr>
        <w:rPr>
          <w:rFonts w:ascii="Calibri" w:hAnsi="Calibri" w:cs="Arial"/>
          <w:sz w:val="22"/>
          <w:szCs w:val="22"/>
        </w:rPr>
      </w:pPr>
    </w:p>
    <w:p w:rsidR="00946535" w:rsidRPr="00746B7B" w:rsidRDefault="007A1025" w:rsidP="00946535">
      <w:pPr>
        <w:numPr>
          <w:ilvl w:val="0"/>
          <w:numId w:val="27"/>
        </w:numPr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Open entry/open exit non-credit classes</w:t>
      </w:r>
      <w:r w:rsidR="00946535" w:rsidRPr="00746B7B">
        <w:rPr>
          <w:rFonts w:ascii="Calibri" w:hAnsi="Calibri" w:cs="Arial"/>
          <w:sz w:val="22"/>
          <w:szCs w:val="22"/>
        </w:rPr>
        <w:t xml:space="preserve">.  In order to break even on the cost of instruction, open labs should average at least </w:t>
      </w:r>
      <w:r w:rsidR="00B226B5">
        <w:rPr>
          <w:rFonts w:ascii="Calibri" w:hAnsi="Calibri" w:cs="Arial"/>
          <w:b/>
          <w:sz w:val="22"/>
          <w:szCs w:val="22"/>
        </w:rPr>
        <w:t>12-13</w:t>
      </w:r>
      <w:r w:rsidR="00946535" w:rsidRPr="00746B7B">
        <w:rPr>
          <w:rFonts w:ascii="Calibri" w:hAnsi="Calibri" w:cs="Arial"/>
          <w:sz w:val="22"/>
          <w:szCs w:val="22"/>
        </w:rPr>
        <w:t xml:space="preserve"> students per hour.  15-20 is desirable.</w:t>
      </w:r>
    </w:p>
    <w:p w:rsidR="00946535" w:rsidRPr="00746B7B" w:rsidRDefault="00946535" w:rsidP="00946535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C757B7" w:rsidRPr="00746B7B" w:rsidRDefault="00C757B7" w:rsidP="00946535">
      <w:pPr>
        <w:rPr>
          <w:rFonts w:ascii="Calibri" w:hAnsi="Calibri" w:cs="Arial"/>
          <w:b/>
          <w:sz w:val="22"/>
          <w:szCs w:val="22"/>
        </w:rPr>
      </w:pPr>
      <w:r w:rsidRPr="00746B7B">
        <w:rPr>
          <w:rFonts w:ascii="Calibri" w:hAnsi="Calibri" w:cs="Arial"/>
          <w:b/>
          <w:sz w:val="22"/>
          <w:szCs w:val="22"/>
        </w:rPr>
        <w:t>Dean Responsibilities</w:t>
      </w:r>
    </w:p>
    <w:p w:rsidR="008E59E9" w:rsidRPr="00746B7B" w:rsidRDefault="008E59E9" w:rsidP="008E59E9">
      <w:pPr>
        <w:ind w:left="360"/>
        <w:rPr>
          <w:rFonts w:ascii="Calibri" w:hAnsi="Calibri" w:cs="Arial"/>
          <w:b/>
          <w:sz w:val="22"/>
          <w:szCs w:val="22"/>
        </w:rPr>
      </w:pPr>
    </w:p>
    <w:p w:rsidR="003506F0" w:rsidRPr="00746B7B" w:rsidRDefault="00C757B7" w:rsidP="008E59E9">
      <w:pPr>
        <w:numPr>
          <w:ilvl w:val="0"/>
          <w:numId w:val="29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Deans should actively monitor enrollments</w:t>
      </w:r>
      <w:r w:rsidR="00637DBA" w:rsidRPr="00746B7B">
        <w:rPr>
          <w:rFonts w:ascii="Calibri" w:hAnsi="Calibri" w:cs="Arial"/>
          <w:sz w:val="22"/>
          <w:szCs w:val="22"/>
        </w:rPr>
        <w:t xml:space="preserve"> starting at least</w:t>
      </w:r>
      <w:r w:rsidRPr="00746B7B">
        <w:rPr>
          <w:rFonts w:ascii="Calibri" w:hAnsi="Calibri" w:cs="Arial"/>
          <w:sz w:val="22"/>
          <w:szCs w:val="22"/>
        </w:rPr>
        <w:t xml:space="preserve"> </w:t>
      </w:r>
      <w:r w:rsidR="00282F0E" w:rsidRPr="00746B7B">
        <w:rPr>
          <w:rFonts w:ascii="Calibri" w:hAnsi="Calibri" w:cs="Arial"/>
          <w:b/>
          <w:sz w:val="22"/>
          <w:szCs w:val="22"/>
        </w:rPr>
        <w:t>two</w:t>
      </w:r>
      <w:r w:rsidRPr="00746B7B">
        <w:rPr>
          <w:rFonts w:ascii="Calibri" w:hAnsi="Calibri" w:cs="Arial"/>
          <w:b/>
          <w:sz w:val="22"/>
          <w:szCs w:val="22"/>
        </w:rPr>
        <w:t xml:space="preserve"> week</w:t>
      </w:r>
      <w:r w:rsidR="00282F0E" w:rsidRPr="00746B7B">
        <w:rPr>
          <w:rFonts w:ascii="Calibri" w:hAnsi="Calibri" w:cs="Arial"/>
          <w:b/>
          <w:sz w:val="22"/>
          <w:szCs w:val="22"/>
        </w:rPr>
        <w:t>s</w:t>
      </w:r>
      <w:r w:rsidR="00395D77" w:rsidRPr="00746B7B">
        <w:rPr>
          <w:rFonts w:ascii="Calibri" w:hAnsi="Calibri" w:cs="Arial"/>
          <w:sz w:val="22"/>
          <w:szCs w:val="22"/>
        </w:rPr>
        <w:t xml:space="preserve"> before a semester/term begins.</w:t>
      </w:r>
    </w:p>
    <w:p w:rsidR="00395D77" w:rsidRPr="00746B7B" w:rsidRDefault="00395D77" w:rsidP="00395D77">
      <w:pPr>
        <w:ind w:left="720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8E59E9">
      <w:pPr>
        <w:numPr>
          <w:ilvl w:val="0"/>
          <w:numId w:val="29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Dean</w:t>
      </w:r>
      <w:r w:rsidR="005C5415" w:rsidRPr="00746B7B">
        <w:rPr>
          <w:rFonts w:ascii="Calibri" w:hAnsi="Calibri" w:cs="Arial"/>
          <w:sz w:val="22"/>
          <w:szCs w:val="22"/>
        </w:rPr>
        <w:t>s</w:t>
      </w:r>
      <w:r w:rsidRPr="00746B7B">
        <w:rPr>
          <w:rFonts w:ascii="Calibri" w:hAnsi="Calibri" w:cs="Arial"/>
          <w:sz w:val="22"/>
          <w:szCs w:val="22"/>
        </w:rPr>
        <w:t xml:space="preserve"> </w:t>
      </w:r>
      <w:r w:rsidR="00AF2089" w:rsidRPr="00746B7B">
        <w:rPr>
          <w:rFonts w:ascii="Calibri" w:hAnsi="Calibri" w:cs="Arial"/>
          <w:sz w:val="22"/>
          <w:szCs w:val="22"/>
        </w:rPr>
        <w:t xml:space="preserve">may </w:t>
      </w:r>
      <w:r w:rsidRPr="00746B7B">
        <w:rPr>
          <w:rFonts w:ascii="Calibri" w:hAnsi="Calibri" w:cs="Arial"/>
          <w:sz w:val="22"/>
          <w:szCs w:val="22"/>
        </w:rPr>
        <w:t xml:space="preserve">allow a class that is approaching 20 students </w:t>
      </w:r>
      <w:r w:rsidR="00486A5A" w:rsidRPr="00746B7B">
        <w:rPr>
          <w:rFonts w:ascii="Calibri" w:hAnsi="Calibri" w:cs="Arial"/>
          <w:sz w:val="22"/>
          <w:szCs w:val="22"/>
        </w:rPr>
        <w:t xml:space="preserve">and </w:t>
      </w:r>
      <w:r w:rsidRPr="00746B7B">
        <w:rPr>
          <w:rFonts w:ascii="Calibri" w:hAnsi="Calibri" w:cs="Arial"/>
          <w:sz w:val="22"/>
          <w:szCs w:val="22"/>
        </w:rPr>
        <w:t xml:space="preserve">that </w:t>
      </w:r>
      <w:r w:rsidR="00486A5A" w:rsidRPr="00746B7B">
        <w:rPr>
          <w:rFonts w:ascii="Calibri" w:hAnsi="Calibri" w:cs="Arial"/>
          <w:sz w:val="22"/>
          <w:szCs w:val="22"/>
        </w:rPr>
        <w:t xml:space="preserve">is </w:t>
      </w:r>
      <w:r w:rsidRPr="00746B7B">
        <w:rPr>
          <w:rFonts w:ascii="Calibri" w:hAnsi="Calibri" w:cs="Arial"/>
          <w:sz w:val="22"/>
          <w:szCs w:val="22"/>
        </w:rPr>
        <w:t xml:space="preserve">likely to enroll 20 students to remain open </w:t>
      </w:r>
      <w:r w:rsidR="00486A5A" w:rsidRPr="00746B7B">
        <w:rPr>
          <w:rFonts w:ascii="Calibri" w:hAnsi="Calibri" w:cs="Arial"/>
          <w:sz w:val="22"/>
          <w:szCs w:val="22"/>
        </w:rPr>
        <w:t>until</w:t>
      </w:r>
      <w:r w:rsidRPr="00746B7B">
        <w:rPr>
          <w:rFonts w:ascii="Calibri" w:hAnsi="Calibri" w:cs="Arial"/>
          <w:sz w:val="22"/>
          <w:szCs w:val="22"/>
        </w:rPr>
        <w:t xml:space="preserve"> the </w:t>
      </w:r>
      <w:r w:rsidRPr="00746B7B">
        <w:rPr>
          <w:rFonts w:ascii="Calibri" w:hAnsi="Calibri" w:cs="Arial"/>
          <w:b/>
          <w:sz w:val="22"/>
          <w:szCs w:val="22"/>
        </w:rPr>
        <w:t>beginning of the second class meeting</w:t>
      </w:r>
      <w:r w:rsidRPr="00746B7B">
        <w:rPr>
          <w:rFonts w:ascii="Calibri" w:hAnsi="Calibri" w:cs="Arial"/>
          <w:sz w:val="22"/>
          <w:szCs w:val="22"/>
        </w:rPr>
        <w:t xml:space="preserve"> before making a decision whether or not to cancel.</w:t>
      </w:r>
    </w:p>
    <w:p w:rsidR="003506F0" w:rsidRPr="00746B7B" w:rsidRDefault="003506F0" w:rsidP="003506F0">
      <w:pPr>
        <w:ind w:left="720"/>
        <w:rPr>
          <w:rFonts w:ascii="Calibri" w:hAnsi="Calibri" w:cs="Arial"/>
          <w:sz w:val="22"/>
          <w:szCs w:val="22"/>
        </w:rPr>
      </w:pPr>
    </w:p>
    <w:p w:rsidR="00C757B7" w:rsidRPr="00746B7B" w:rsidRDefault="00C757B7" w:rsidP="008E59E9">
      <w:pPr>
        <w:numPr>
          <w:ilvl w:val="0"/>
          <w:numId w:val="29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 xml:space="preserve">During </w:t>
      </w:r>
      <w:r w:rsidR="00395D77" w:rsidRPr="00746B7B">
        <w:rPr>
          <w:rFonts w:ascii="Calibri" w:hAnsi="Calibri" w:cs="Arial"/>
          <w:sz w:val="22"/>
          <w:szCs w:val="22"/>
        </w:rPr>
        <w:t>the first week of open enrollment</w:t>
      </w:r>
      <w:r w:rsidRPr="00746B7B">
        <w:rPr>
          <w:rFonts w:ascii="Calibri" w:hAnsi="Calibri" w:cs="Arial"/>
          <w:sz w:val="22"/>
          <w:szCs w:val="22"/>
        </w:rPr>
        <w:t>, Dean</w:t>
      </w:r>
      <w:r w:rsidR="005C5415" w:rsidRPr="00746B7B">
        <w:rPr>
          <w:rFonts w:ascii="Calibri" w:hAnsi="Calibri" w:cs="Arial"/>
          <w:sz w:val="22"/>
          <w:szCs w:val="22"/>
        </w:rPr>
        <w:t>s</w:t>
      </w:r>
      <w:r w:rsidRPr="00746B7B">
        <w:rPr>
          <w:rFonts w:ascii="Calibri" w:hAnsi="Calibri" w:cs="Arial"/>
          <w:sz w:val="22"/>
          <w:szCs w:val="22"/>
        </w:rPr>
        <w:t xml:space="preserve"> should visit classrooms that </w:t>
      </w:r>
      <w:r w:rsidR="00282F0E" w:rsidRPr="00746B7B">
        <w:rPr>
          <w:rFonts w:ascii="Calibri" w:hAnsi="Calibri" w:cs="Arial"/>
          <w:sz w:val="22"/>
          <w:szCs w:val="22"/>
        </w:rPr>
        <w:t xml:space="preserve">are </w:t>
      </w:r>
      <w:r w:rsidR="00282F0E" w:rsidRPr="00746B7B">
        <w:rPr>
          <w:rFonts w:ascii="Calibri" w:hAnsi="Calibri" w:cs="Arial"/>
          <w:b/>
          <w:sz w:val="22"/>
          <w:szCs w:val="22"/>
        </w:rPr>
        <w:t>below 20</w:t>
      </w:r>
      <w:r w:rsidR="00AF2089" w:rsidRPr="00746B7B">
        <w:rPr>
          <w:rFonts w:ascii="Calibri" w:hAnsi="Calibri" w:cs="Arial"/>
          <w:sz w:val="22"/>
          <w:szCs w:val="22"/>
        </w:rPr>
        <w:t xml:space="preserve"> </w:t>
      </w:r>
      <w:r w:rsidR="00282F0E" w:rsidRPr="00746B7B">
        <w:rPr>
          <w:rFonts w:ascii="Calibri" w:hAnsi="Calibri" w:cs="Arial"/>
          <w:sz w:val="22"/>
          <w:szCs w:val="22"/>
        </w:rPr>
        <w:t>and discretely check to assure</w:t>
      </w:r>
      <w:r w:rsidRPr="00746B7B">
        <w:rPr>
          <w:rFonts w:ascii="Calibri" w:hAnsi="Calibri" w:cs="Arial"/>
          <w:sz w:val="22"/>
          <w:szCs w:val="22"/>
        </w:rPr>
        <w:t xml:space="preserve"> that </w:t>
      </w:r>
      <w:r w:rsidR="00486A5A" w:rsidRPr="00746B7B">
        <w:rPr>
          <w:rFonts w:ascii="Calibri" w:hAnsi="Calibri" w:cs="Arial"/>
          <w:sz w:val="22"/>
          <w:szCs w:val="22"/>
        </w:rPr>
        <w:t xml:space="preserve">a </w:t>
      </w:r>
      <w:r w:rsidRPr="00746B7B">
        <w:rPr>
          <w:rFonts w:ascii="Calibri" w:hAnsi="Calibri" w:cs="Arial"/>
          <w:sz w:val="22"/>
          <w:szCs w:val="22"/>
        </w:rPr>
        <w:t xml:space="preserve">sufficient </w:t>
      </w:r>
      <w:r w:rsidR="00486A5A" w:rsidRPr="00746B7B">
        <w:rPr>
          <w:rFonts w:ascii="Calibri" w:hAnsi="Calibri" w:cs="Arial"/>
          <w:sz w:val="22"/>
          <w:szCs w:val="22"/>
        </w:rPr>
        <w:t xml:space="preserve">number of </w:t>
      </w:r>
      <w:r w:rsidRPr="00746B7B">
        <w:rPr>
          <w:rFonts w:ascii="Calibri" w:hAnsi="Calibri" w:cs="Arial"/>
          <w:sz w:val="22"/>
          <w:szCs w:val="22"/>
        </w:rPr>
        <w:t xml:space="preserve">students are actually in attendance or have committed to the class. </w:t>
      </w:r>
    </w:p>
    <w:p w:rsidR="00062804" w:rsidRPr="00746B7B" w:rsidRDefault="00062804" w:rsidP="00062804">
      <w:pPr>
        <w:pStyle w:val="ListParagraph"/>
        <w:rPr>
          <w:rFonts w:ascii="Calibri" w:hAnsi="Calibri" w:cs="Arial"/>
          <w:sz w:val="22"/>
          <w:szCs w:val="22"/>
        </w:rPr>
      </w:pPr>
    </w:p>
    <w:p w:rsidR="00062804" w:rsidRPr="00746B7B" w:rsidRDefault="00062804" w:rsidP="008E59E9">
      <w:pPr>
        <w:numPr>
          <w:ilvl w:val="0"/>
          <w:numId w:val="29"/>
        </w:numPr>
        <w:rPr>
          <w:rFonts w:ascii="Calibri" w:hAnsi="Calibri" w:cs="Arial"/>
          <w:sz w:val="22"/>
          <w:szCs w:val="22"/>
        </w:rPr>
      </w:pPr>
      <w:r w:rsidRPr="00746B7B">
        <w:rPr>
          <w:rFonts w:ascii="Calibri" w:hAnsi="Calibri" w:cs="Arial"/>
          <w:sz w:val="22"/>
          <w:szCs w:val="22"/>
        </w:rPr>
        <w:t>Remember, open enrollment is the first week of classes</w:t>
      </w:r>
      <w:r w:rsidR="00B226B5">
        <w:rPr>
          <w:rFonts w:ascii="Calibri" w:hAnsi="Calibri" w:cs="Arial"/>
          <w:sz w:val="22"/>
          <w:szCs w:val="22"/>
        </w:rPr>
        <w:t xml:space="preserve"> (Monday through Saturday)</w:t>
      </w:r>
      <w:r w:rsidRPr="00746B7B">
        <w:rPr>
          <w:rFonts w:ascii="Calibri" w:hAnsi="Calibri" w:cs="Arial"/>
          <w:sz w:val="22"/>
          <w:szCs w:val="22"/>
        </w:rPr>
        <w:t>.  If you cancel in a timely way, students might be able to secure another class.</w:t>
      </w:r>
    </w:p>
    <w:p w:rsidR="00C757B7" w:rsidRPr="00746B7B" w:rsidRDefault="00C757B7" w:rsidP="00C757B7">
      <w:pPr>
        <w:rPr>
          <w:rFonts w:ascii="Calibri" w:hAnsi="Calibri" w:cs="Arial"/>
          <w:sz w:val="22"/>
          <w:szCs w:val="22"/>
        </w:rPr>
      </w:pPr>
    </w:p>
    <w:sectPr w:rsidR="00C757B7" w:rsidRPr="00746B7B" w:rsidSect="00C757B7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BD" w:rsidRDefault="006648BD" w:rsidP="00A06CC5">
      <w:r>
        <w:separator/>
      </w:r>
    </w:p>
  </w:endnote>
  <w:endnote w:type="continuationSeparator" w:id="0">
    <w:p w:rsidR="006648BD" w:rsidRDefault="006648BD" w:rsidP="00A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C5" w:rsidRDefault="00A06CC5" w:rsidP="009D52D2">
    <w:pPr>
      <w:pStyle w:val="Footer"/>
    </w:pPr>
    <w:r>
      <w:tab/>
    </w:r>
    <w:r>
      <w:tab/>
    </w:r>
    <w:r w:rsidR="00F143C6">
      <w:fldChar w:fldCharType="begin"/>
    </w:r>
    <w:r w:rsidR="00F143C6">
      <w:instrText xml:space="preserve"> PAGE   \* MERGEFORMAT </w:instrText>
    </w:r>
    <w:r w:rsidR="00F143C6">
      <w:fldChar w:fldCharType="separate"/>
    </w:r>
    <w:r w:rsidR="001F0A2A">
      <w:rPr>
        <w:noProof/>
      </w:rPr>
      <w:t>2</w:t>
    </w:r>
    <w:r w:rsidR="00F143C6">
      <w:rPr>
        <w:noProof/>
      </w:rPr>
      <w:fldChar w:fldCharType="end"/>
    </w:r>
  </w:p>
  <w:p w:rsidR="00A06CC5" w:rsidRDefault="00A0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BD" w:rsidRDefault="006648BD" w:rsidP="00A06CC5">
      <w:r>
        <w:separator/>
      </w:r>
    </w:p>
  </w:footnote>
  <w:footnote w:type="continuationSeparator" w:id="0">
    <w:p w:rsidR="006648BD" w:rsidRDefault="006648BD" w:rsidP="00A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106"/>
    <w:multiLevelType w:val="multilevel"/>
    <w:tmpl w:val="3230A8F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98E1312"/>
    <w:multiLevelType w:val="multilevel"/>
    <w:tmpl w:val="7DD8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EA0375"/>
    <w:multiLevelType w:val="hybridMultilevel"/>
    <w:tmpl w:val="AE30D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6352"/>
    <w:multiLevelType w:val="multilevel"/>
    <w:tmpl w:val="1EBA1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0033B4F"/>
    <w:multiLevelType w:val="hybridMultilevel"/>
    <w:tmpl w:val="851CF7EA"/>
    <w:lvl w:ilvl="0" w:tplc="913641C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3F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4F3E37"/>
    <w:multiLevelType w:val="multilevel"/>
    <w:tmpl w:val="DC5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69D102B"/>
    <w:multiLevelType w:val="hybridMultilevel"/>
    <w:tmpl w:val="D8027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430D"/>
    <w:multiLevelType w:val="hybridMultilevel"/>
    <w:tmpl w:val="35E4B2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21843"/>
    <w:multiLevelType w:val="multilevel"/>
    <w:tmpl w:val="0EB6C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E17FFA"/>
    <w:multiLevelType w:val="hybridMultilevel"/>
    <w:tmpl w:val="E6EEF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03F1"/>
    <w:multiLevelType w:val="hybridMultilevel"/>
    <w:tmpl w:val="C574A1B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4539"/>
    <w:multiLevelType w:val="multilevel"/>
    <w:tmpl w:val="C062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311C0F"/>
    <w:multiLevelType w:val="hybridMultilevel"/>
    <w:tmpl w:val="5C1E70F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91D3CDB"/>
    <w:multiLevelType w:val="hybridMultilevel"/>
    <w:tmpl w:val="3AB2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122D"/>
    <w:multiLevelType w:val="hybridMultilevel"/>
    <w:tmpl w:val="1E7CF38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A6ED8"/>
    <w:multiLevelType w:val="multilevel"/>
    <w:tmpl w:val="3B0E0A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25D2C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F82C7F"/>
    <w:multiLevelType w:val="hybridMultilevel"/>
    <w:tmpl w:val="35B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2A3"/>
    <w:multiLevelType w:val="hybridMultilevel"/>
    <w:tmpl w:val="44BC2CC8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83BA4"/>
    <w:multiLevelType w:val="multilevel"/>
    <w:tmpl w:val="4A643F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C04641"/>
    <w:multiLevelType w:val="hybridMultilevel"/>
    <w:tmpl w:val="03BA55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E600F"/>
    <w:multiLevelType w:val="hybridMultilevel"/>
    <w:tmpl w:val="156C4C50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40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B5F79"/>
    <w:multiLevelType w:val="hybridMultilevel"/>
    <w:tmpl w:val="F46EE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0C9F"/>
    <w:multiLevelType w:val="hybridMultilevel"/>
    <w:tmpl w:val="B49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5BB3"/>
    <w:multiLevelType w:val="hybridMultilevel"/>
    <w:tmpl w:val="3356CE62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351F5"/>
    <w:multiLevelType w:val="multilevel"/>
    <w:tmpl w:val="DC5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9D818B2"/>
    <w:multiLevelType w:val="multilevel"/>
    <w:tmpl w:val="05EC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9EA539A"/>
    <w:multiLevelType w:val="hybridMultilevel"/>
    <w:tmpl w:val="1206F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20"/>
  </w:num>
  <w:num w:numId="6">
    <w:abstractNumId w:val="23"/>
  </w:num>
  <w:num w:numId="7">
    <w:abstractNumId w:val="15"/>
  </w:num>
  <w:num w:numId="8">
    <w:abstractNumId w:val="0"/>
  </w:num>
  <w:num w:numId="9">
    <w:abstractNumId w:val="21"/>
  </w:num>
  <w:num w:numId="10">
    <w:abstractNumId w:val="28"/>
  </w:num>
  <w:num w:numId="11">
    <w:abstractNumId w:val="22"/>
  </w:num>
  <w:num w:numId="12">
    <w:abstractNumId w:val="11"/>
  </w:num>
  <w:num w:numId="13">
    <w:abstractNumId w:val="26"/>
  </w:num>
  <w:num w:numId="14">
    <w:abstractNumId w:val="19"/>
  </w:num>
  <w:num w:numId="15">
    <w:abstractNumId w:val="14"/>
  </w:num>
  <w:num w:numId="16">
    <w:abstractNumId w:val="18"/>
  </w:num>
  <w:num w:numId="17">
    <w:abstractNumId w:val="1"/>
  </w:num>
  <w:num w:numId="18">
    <w:abstractNumId w:val="12"/>
  </w:num>
  <w:num w:numId="19">
    <w:abstractNumId w:val="27"/>
  </w:num>
  <w:num w:numId="20">
    <w:abstractNumId w:val="6"/>
  </w:num>
  <w:num w:numId="21">
    <w:abstractNumId w:val="13"/>
  </w:num>
  <w:num w:numId="22">
    <w:abstractNumId w:val="29"/>
  </w:num>
  <w:num w:numId="23">
    <w:abstractNumId w:val="9"/>
  </w:num>
  <w:num w:numId="24">
    <w:abstractNumId w:val="7"/>
  </w:num>
  <w:num w:numId="25">
    <w:abstractNumId w:val="25"/>
  </w:num>
  <w:num w:numId="26">
    <w:abstractNumId w:val="8"/>
  </w:num>
  <w:num w:numId="27">
    <w:abstractNumId w:val="24"/>
  </w:num>
  <w:num w:numId="28">
    <w:abstractNumId w:val="10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1"/>
    <w:rsid w:val="00024A2E"/>
    <w:rsid w:val="00040B0A"/>
    <w:rsid w:val="00062804"/>
    <w:rsid w:val="000760A6"/>
    <w:rsid w:val="00081D74"/>
    <w:rsid w:val="000A7F7F"/>
    <w:rsid w:val="0018446B"/>
    <w:rsid w:val="001A1418"/>
    <w:rsid w:val="001F0A2A"/>
    <w:rsid w:val="0020206C"/>
    <w:rsid w:val="002807FB"/>
    <w:rsid w:val="00282F0E"/>
    <w:rsid w:val="002F0A6D"/>
    <w:rsid w:val="003011F7"/>
    <w:rsid w:val="00325C4E"/>
    <w:rsid w:val="00334891"/>
    <w:rsid w:val="003460BB"/>
    <w:rsid w:val="003506F0"/>
    <w:rsid w:val="00356DC9"/>
    <w:rsid w:val="00364A1D"/>
    <w:rsid w:val="00395D77"/>
    <w:rsid w:val="003A3F53"/>
    <w:rsid w:val="003D18ED"/>
    <w:rsid w:val="00455B11"/>
    <w:rsid w:val="00464D6A"/>
    <w:rsid w:val="00466B29"/>
    <w:rsid w:val="00477017"/>
    <w:rsid w:val="00482504"/>
    <w:rsid w:val="00486A5A"/>
    <w:rsid w:val="004A28FD"/>
    <w:rsid w:val="00520814"/>
    <w:rsid w:val="0057234D"/>
    <w:rsid w:val="00591BF4"/>
    <w:rsid w:val="005A16F3"/>
    <w:rsid w:val="005C5415"/>
    <w:rsid w:val="005D54E3"/>
    <w:rsid w:val="005F60D2"/>
    <w:rsid w:val="00637DBA"/>
    <w:rsid w:val="0064270F"/>
    <w:rsid w:val="00655A0A"/>
    <w:rsid w:val="006648BD"/>
    <w:rsid w:val="006C2320"/>
    <w:rsid w:val="00705020"/>
    <w:rsid w:val="00746B7B"/>
    <w:rsid w:val="00756230"/>
    <w:rsid w:val="007A1025"/>
    <w:rsid w:val="007F47FA"/>
    <w:rsid w:val="007F4864"/>
    <w:rsid w:val="008E59E9"/>
    <w:rsid w:val="00946535"/>
    <w:rsid w:val="009B5F95"/>
    <w:rsid w:val="009C2533"/>
    <w:rsid w:val="009D474B"/>
    <w:rsid w:val="009D52D2"/>
    <w:rsid w:val="009F2C81"/>
    <w:rsid w:val="00A06CC5"/>
    <w:rsid w:val="00A6509F"/>
    <w:rsid w:val="00AA0FEE"/>
    <w:rsid w:val="00AB631F"/>
    <w:rsid w:val="00AF2089"/>
    <w:rsid w:val="00B21EC3"/>
    <w:rsid w:val="00B226B5"/>
    <w:rsid w:val="00B40B4A"/>
    <w:rsid w:val="00B47B9F"/>
    <w:rsid w:val="00B8290A"/>
    <w:rsid w:val="00BA70C0"/>
    <w:rsid w:val="00BB7CF2"/>
    <w:rsid w:val="00BC4DA3"/>
    <w:rsid w:val="00BE7005"/>
    <w:rsid w:val="00BF3549"/>
    <w:rsid w:val="00BF4328"/>
    <w:rsid w:val="00C757B7"/>
    <w:rsid w:val="00CE4351"/>
    <w:rsid w:val="00E12639"/>
    <w:rsid w:val="00E15143"/>
    <w:rsid w:val="00E54B14"/>
    <w:rsid w:val="00E61DB0"/>
    <w:rsid w:val="00E801C1"/>
    <w:rsid w:val="00E90ADC"/>
    <w:rsid w:val="00E90D2D"/>
    <w:rsid w:val="00E923E0"/>
    <w:rsid w:val="00EA1B1C"/>
    <w:rsid w:val="00EB1A2E"/>
    <w:rsid w:val="00EF5823"/>
    <w:rsid w:val="00F143C6"/>
    <w:rsid w:val="00F93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7C1249-317A-4416-A4F4-ED9246B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/>
    <w:lsdException w:name="No Spacing" w:uiPriority="0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506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6C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C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C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Class Cancellations</vt:lpstr>
    </vt:vector>
  </TitlesOfParts>
  <Company>Santa Rosa Junior College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Class Cancellations</dc:title>
  <dc:subject/>
  <dc:creator>SRJC Staff</dc:creator>
  <cp:keywords/>
  <cp:lastModifiedBy>Schultz, Whitney</cp:lastModifiedBy>
  <cp:revision>3</cp:revision>
  <cp:lastPrinted>2016-12-08T23:15:00Z</cp:lastPrinted>
  <dcterms:created xsi:type="dcterms:W3CDTF">2017-01-04T19:16:00Z</dcterms:created>
  <dcterms:modified xsi:type="dcterms:W3CDTF">2017-07-13T16:30:00Z</dcterms:modified>
</cp:coreProperties>
</file>